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A738F" w14:textId="2976D1DB" w:rsidR="009D0507" w:rsidRPr="00D60A8B" w:rsidRDefault="00FC556F" w:rsidP="009D0507">
      <w:pPr>
        <w:pStyle w:val="3GPPHeader"/>
        <w:spacing w:after="0"/>
        <w:rPr>
          <w:rFonts w:ascii="Arial" w:hAnsi="Arial" w:cs="Arial"/>
          <w:sz w:val="22"/>
          <w:lang w:val="en-US"/>
        </w:rPr>
      </w:pPr>
      <w:r w:rsidRPr="00D46B3A">
        <w:rPr>
          <w:rFonts w:ascii="Arial" w:hAnsi="Arial" w:cs="Arial"/>
          <w:sz w:val="22"/>
          <w:lang w:val="en-US"/>
        </w:rPr>
        <w:t>3GPP TSG-RAN WG2 Meeting #123b</w:t>
      </w:r>
      <w:r w:rsidR="009D0507">
        <w:rPr>
          <w:rFonts w:ascii="Arial" w:hAnsi="Arial" w:cs="Arial"/>
          <w:sz w:val="22"/>
          <w:lang w:val="en-US"/>
        </w:rPr>
        <w:tab/>
      </w:r>
      <w:bookmarkStart w:id="0" w:name="_GoBack"/>
      <w:bookmarkEnd w:id="0"/>
      <w:r w:rsidR="008A67F6" w:rsidRPr="008A67F6">
        <w:rPr>
          <w:rFonts w:ascii="Arial" w:hAnsi="Arial" w:cs="Arial"/>
          <w:sz w:val="22"/>
          <w:lang w:val="en-US"/>
        </w:rPr>
        <w:t>R2-2310205</w:t>
      </w:r>
    </w:p>
    <w:p w14:paraId="2D24F1F5" w14:textId="07DC3239" w:rsidR="00A978C1" w:rsidRPr="00A67459" w:rsidRDefault="00FC556F" w:rsidP="009D0507">
      <w:pPr>
        <w:pStyle w:val="3GPPHeader"/>
        <w:spacing w:after="0"/>
        <w:rPr>
          <w:rFonts w:ascii="Arial" w:hAnsi="Arial" w:cs="Arial"/>
          <w:b w:val="0"/>
          <w:sz w:val="22"/>
          <w:lang w:val="en-US"/>
        </w:rPr>
      </w:pPr>
      <w:r w:rsidRPr="00D46B3A">
        <w:rPr>
          <w:rFonts w:ascii="Arial" w:hAnsi="Arial" w:cs="Arial"/>
          <w:sz w:val="22"/>
          <w:lang w:val="en-US"/>
        </w:rPr>
        <w:t>Xiamen, China 9th – 13th Oct. 2023</w:t>
      </w:r>
      <w:r w:rsidR="00B34C42">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0C5E217E"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AC2C45">
        <w:rPr>
          <w:rFonts w:ascii="Arial" w:hAnsi="Arial" w:cs="Arial"/>
          <w:b w:val="0"/>
          <w:sz w:val="22"/>
          <w:lang w:val="en-US"/>
        </w:rPr>
        <w:t>7</w:t>
      </w:r>
      <w:r w:rsidR="0026364A">
        <w:rPr>
          <w:rFonts w:ascii="Arial" w:hAnsi="Arial" w:cs="Arial"/>
          <w:b w:val="0"/>
          <w:sz w:val="22"/>
          <w:lang w:val="en-US"/>
        </w:rPr>
        <w:t>.</w:t>
      </w:r>
      <w:r w:rsidR="00F14ADA">
        <w:rPr>
          <w:rFonts w:ascii="Arial" w:hAnsi="Arial" w:cs="Arial"/>
          <w:b w:val="0"/>
          <w:sz w:val="22"/>
          <w:lang w:val="en-US"/>
        </w:rPr>
        <w:t>14.</w:t>
      </w:r>
      <w:r w:rsidR="00E86A07">
        <w:rPr>
          <w:rFonts w:ascii="Arial" w:hAnsi="Arial" w:cs="Arial"/>
          <w:b w:val="0"/>
          <w:sz w:val="22"/>
          <w:lang w:val="en-US"/>
        </w:rPr>
        <w:t>5</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2091CFE9"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1D352D" w:rsidRPr="001D352D">
        <w:rPr>
          <w:rFonts w:ascii="Arial" w:hAnsi="Arial" w:cs="Arial"/>
          <w:b w:val="0"/>
          <w:sz w:val="22"/>
          <w:lang w:val="en-US"/>
        </w:rPr>
        <w:t>Discussion on Rel-18 NR QoE capabilities</w:t>
      </w:r>
    </w:p>
    <w:p w14:paraId="155543E9" w14:textId="6CAD660F"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7133B3">
        <w:rPr>
          <w:rFonts w:ascii="Arial" w:hAnsi="Arial" w:cs="Arial"/>
          <w:b w:val="0"/>
          <w:bCs/>
          <w:sz w:val="22"/>
          <w:lang w:val="de-DE"/>
        </w:rPr>
        <w:t>Agreement</w:t>
      </w:r>
    </w:p>
    <w:p w14:paraId="031AF14E" w14:textId="77777777" w:rsidR="00120D47" w:rsidRDefault="00D15D57" w:rsidP="00120D47">
      <w:pPr>
        <w:pStyle w:val="1"/>
      </w:pPr>
      <w:r>
        <w:t>Introduction</w:t>
      </w:r>
    </w:p>
    <w:p w14:paraId="1D8D8952" w14:textId="0C1CED92" w:rsidR="00D7526B" w:rsidRPr="00D7526B" w:rsidRDefault="005A4BEC" w:rsidP="00AA1AF0">
      <w:pPr>
        <w:pStyle w:val="af7"/>
        <w:rPr>
          <w:rFonts w:eastAsia="等线"/>
          <w:lang w:eastAsia="zh-CN"/>
        </w:rPr>
      </w:pPr>
      <w:bookmarkStart w:id="1" w:name="_Toc242573354"/>
      <w:r>
        <w:rPr>
          <w:rFonts w:eastAsia="等线" w:hint="eastAsia"/>
          <w:lang w:eastAsia="zh-CN"/>
        </w:rPr>
        <w:t>RAN2</w:t>
      </w:r>
      <w:r>
        <w:rPr>
          <w:rFonts w:eastAsia="等线"/>
          <w:lang w:eastAsia="zh-CN"/>
        </w:rPr>
        <w:t xml:space="preserve"> </w:t>
      </w:r>
      <w:r>
        <w:rPr>
          <w:rFonts w:eastAsia="等线" w:hint="eastAsia"/>
          <w:lang w:eastAsia="zh-CN"/>
        </w:rPr>
        <w:t>has</w:t>
      </w:r>
      <w:r w:rsidR="00303DBC">
        <w:rPr>
          <w:rFonts w:eastAsia="等线"/>
          <w:lang w:eastAsia="zh-CN"/>
        </w:rPr>
        <w:t xml:space="preserve"> </w:t>
      </w:r>
      <w:r w:rsidR="00B924D2">
        <w:rPr>
          <w:rFonts w:eastAsia="等线"/>
          <w:lang w:eastAsia="zh-CN"/>
        </w:rPr>
        <w:t xml:space="preserve">agreed to support NR QoE measurement in NR-DC, QoE measurement in IDLE/INACTIVE state, </w:t>
      </w:r>
      <w:r w:rsidR="009A7724">
        <w:rPr>
          <w:rFonts w:eastAsia="等线"/>
          <w:lang w:eastAsia="zh-CN"/>
        </w:rPr>
        <w:t>QoE measurement support for AR/MR service</w:t>
      </w:r>
      <w:r w:rsidR="00DB2F55">
        <w:rPr>
          <w:rFonts w:eastAsia="等线"/>
          <w:lang w:eastAsia="zh-CN"/>
        </w:rPr>
        <w:t>.</w:t>
      </w:r>
      <w:r w:rsidR="00F26396">
        <w:rPr>
          <w:rFonts w:eastAsia="等线"/>
          <w:lang w:eastAsia="zh-CN"/>
        </w:rPr>
        <w:t xml:space="preserve"> </w:t>
      </w:r>
      <w:r w:rsidR="00D7526B" w:rsidRPr="00D7526B">
        <w:rPr>
          <w:rFonts w:eastAsia="等线" w:hint="eastAsia"/>
          <w:lang w:eastAsia="zh-CN"/>
        </w:rPr>
        <w:t>I</w:t>
      </w:r>
      <w:r w:rsidR="00D7526B" w:rsidRPr="00D7526B">
        <w:rPr>
          <w:rFonts w:eastAsia="等线"/>
          <w:lang w:eastAsia="zh-CN"/>
        </w:rPr>
        <w:t>n this paper,</w:t>
      </w:r>
      <w:r w:rsidR="009A7724">
        <w:rPr>
          <w:rFonts w:eastAsia="等线"/>
          <w:lang w:eastAsia="zh-CN"/>
        </w:rPr>
        <w:t xml:space="preserve"> it’s proposed to discuss whether to introduce separate capability for new introduced QoE features.</w:t>
      </w:r>
    </w:p>
    <w:p w14:paraId="215AC581" w14:textId="77777777" w:rsidR="007D4338" w:rsidRPr="00EC6095" w:rsidRDefault="009D725A" w:rsidP="00BB5F55">
      <w:pPr>
        <w:pStyle w:val="1"/>
      </w:pPr>
      <w:r>
        <w:t>Discussion</w:t>
      </w:r>
      <w:bookmarkEnd w:id="1"/>
    </w:p>
    <w:p w14:paraId="6889C198" w14:textId="4F45E0F7" w:rsidR="00BB7D96" w:rsidRDefault="00270470" w:rsidP="00BB7D96">
      <w:pPr>
        <w:pStyle w:val="2"/>
        <w:numPr>
          <w:ilvl w:val="0"/>
          <w:numId w:val="0"/>
        </w:numPr>
      </w:pPr>
      <w:r>
        <w:t>2.</w:t>
      </w:r>
      <w:r w:rsidR="007651DB">
        <w:t>1</w:t>
      </w:r>
      <w:r w:rsidR="00BB7D96">
        <w:tab/>
      </w:r>
      <w:r w:rsidR="0051393C">
        <w:t>S</w:t>
      </w:r>
      <w:r w:rsidR="0051393C" w:rsidRPr="0051393C">
        <w:t>ize requirement capability</w:t>
      </w:r>
      <w:r w:rsidR="0051393C">
        <w:t xml:space="preserve"> for IDLE/INACTIVE QoE</w:t>
      </w:r>
    </w:p>
    <w:p w14:paraId="7C159635" w14:textId="42ED0FF1" w:rsidR="00B87FC9" w:rsidRDefault="00233B18" w:rsidP="00B97359">
      <w:pPr>
        <w:rPr>
          <w:rFonts w:eastAsia="等线"/>
          <w:lang w:val="en-GB" w:eastAsia="zh-CN"/>
        </w:rPr>
      </w:pPr>
      <w:r w:rsidRPr="00233B18">
        <w:rPr>
          <w:rFonts w:eastAsia="等线"/>
          <w:lang w:val="en-GB" w:eastAsia="zh-CN"/>
        </w:rPr>
        <w:t>RAN2#123 has agreed to introduce a UE capability for the supported buffer size. It is conditionally mandatory if UE supports MBS QoE. The range is from 64 kB to 1024 kB (exact values can be discussed in RRC running CR discussion) [</w:t>
      </w:r>
      <w:r w:rsidR="00DF4970">
        <w:rPr>
          <w:rFonts w:eastAsia="等线"/>
          <w:lang w:val="en-GB" w:eastAsia="zh-CN"/>
        </w:rPr>
        <w:t>1</w:t>
      </w:r>
      <w:r w:rsidRPr="00233B18">
        <w:rPr>
          <w:rFonts w:eastAsia="等线"/>
          <w:lang w:val="en-GB" w:eastAsia="zh-CN"/>
        </w:rPr>
        <w:t>], so it’s suggested to discuss a) in the 38.306 CR</w:t>
      </w:r>
      <w:r w:rsidR="008C777A">
        <w:rPr>
          <w:rFonts w:eastAsia="等线"/>
          <w:lang w:val="en-GB" w:eastAsia="zh-CN"/>
        </w:rPr>
        <w:t>.</w:t>
      </w:r>
      <w:r w:rsidR="006C2E53">
        <w:rPr>
          <w:rFonts w:eastAsia="等线"/>
          <w:lang w:val="en-GB" w:eastAsia="zh-CN"/>
        </w:rPr>
        <w:t xml:space="preserve"> </w:t>
      </w:r>
    </w:p>
    <w:p w14:paraId="304998E9" w14:textId="58D38554" w:rsidR="00B97359" w:rsidRDefault="006C2E53" w:rsidP="00B97359">
      <w:pPr>
        <w:rPr>
          <w:rFonts w:eastAsia="等线"/>
          <w:lang w:val="en-GB" w:eastAsia="zh-CN"/>
        </w:rPr>
      </w:pPr>
      <w:r>
        <w:rPr>
          <w:rFonts w:eastAsia="等线" w:hint="eastAsia"/>
          <w:lang w:val="en-GB" w:eastAsia="zh-CN"/>
        </w:rPr>
        <w:t>A</w:t>
      </w:r>
      <w:r>
        <w:rPr>
          <w:rFonts w:eastAsia="等线"/>
          <w:lang w:val="en-GB" w:eastAsia="zh-CN"/>
        </w:rPr>
        <w:t>dditionally, as 64KB AS layer buffer size is already introduced in the Rel-17 QoE for paused QoE reports buffering, RAN2 also discuss</w:t>
      </w:r>
      <w:r w:rsidR="00B56800">
        <w:rPr>
          <w:rFonts w:eastAsia="等线"/>
          <w:lang w:val="en-GB" w:eastAsia="zh-CN"/>
        </w:rPr>
        <w:t>ed</w:t>
      </w:r>
      <w:r>
        <w:rPr>
          <w:rFonts w:eastAsia="等线"/>
          <w:lang w:val="en-GB" w:eastAsia="zh-CN"/>
        </w:rPr>
        <w:t xml:space="preserve"> whether </w:t>
      </w:r>
      <w:r w:rsidRPr="006C2E53">
        <w:rPr>
          <w:rFonts w:eastAsia="等线"/>
          <w:lang w:val="en-GB" w:eastAsia="zh-CN"/>
        </w:rPr>
        <w:t>buffer of the IDLE/INACTIVE QoE reports is shared or additional to the Rel-17 buffer size requirement</w:t>
      </w:r>
      <w:r>
        <w:rPr>
          <w:rFonts w:eastAsia="等线"/>
          <w:lang w:val="en-GB" w:eastAsia="zh-CN"/>
        </w:rPr>
        <w:t>.</w:t>
      </w:r>
      <w:r w:rsidR="00FE2791">
        <w:rPr>
          <w:rFonts w:eastAsia="等线"/>
          <w:lang w:val="en-GB" w:eastAsia="zh-CN"/>
        </w:rPr>
        <w:t xml:space="preserve"> </w:t>
      </w:r>
      <w:r w:rsidR="002C3731" w:rsidRPr="002C3731">
        <w:rPr>
          <w:rFonts w:eastAsia="等线"/>
          <w:lang w:val="en-GB" w:eastAsia="zh-CN"/>
        </w:rPr>
        <w:t>When us</w:t>
      </w:r>
      <w:r w:rsidR="00632142">
        <w:rPr>
          <w:rFonts w:eastAsia="等线"/>
          <w:lang w:val="en-GB" w:eastAsia="zh-CN"/>
        </w:rPr>
        <w:t>ing</w:t>
      </w:r>
      <w:r w:rsidR="002C3731" w:rsidRPr="002C3731">
        <w:rPr>
          <w:rFonts w:eastAsia="等线"/>
          <w:lang w:val="en-GB" w:eastAsia="zh-CN"/>
        </w:rPr>
        <w:t xml:space="preserve"> shared buffer, when the AS layer buffer is full in idle/inactive state, and then the UE resume/setup to connected state, the UE AS will discard any new </w:t>
      </w:r>
      <w:r w:rsidR="0040113D">
        <w:rPr>
          <w:rFonts w:eastAsia="等线"/>
          <w:lang w:val="en-GB" w:eastAsia="zh-CN"/>
        </w:rPr>
        <w:t xml:space="preserve">paused QoE </w:t>
      </w:r>
      <w:r w:rsidR="002C3731" w:rsidRPr="002C3731">
        <w:rPr>
          <w:rFonts w:eastAsia="等线"/>
          <w:lang w:val="en-GB" w:eastAsia="zh-CN"/>
        </w:rPr>
        <w:t>reports when the RAN overload happens</w:t>
      </w:r>
      <w:r w:rsidR="006B4F71">
        <w:rPr>
          <w:rFonts w:eastAsia="等线"/>
          <w:lang w:val="en-GB" w:eastAsia="zh-CN"/>
        </w:rPr>
        <w:t>.</w:t>
      </w:r>
      <w:r w:rsidR="00550216">
        <w:rPr>
          <w:rFonts w:eastAsia="等线"/>
          <w:lang w:val="en-GB" w:eastAsia="zh-CN"/>
        </w:rPr>
        <w:t xml:space="preserve"> So </w:t>
      </w:r>
      <w:r w:rsidR="005F1882" w:rsidRPr="006C2E53">
        <w:rPr>
          <w:rFonts w:eastAsia="等线"/>
          <w:lang w:val="en-GB" w:eastAsia="zh-CN"/>
        </w:rPr>
        <w:t xml:space="preserve">buffer of the IDLE/INACTIVE QoE reports </w:t>
      </w:r>
      <w:r w:rsidR="005F1882">
        <w:rPr>
          <w:rFonts w:eastAsia="等线"/>
          <w:lang w:val="en-GB" w:eastAsia="zh-CN"/>
        </w:rPr>
        <w:t>can</w:t>
      </w:r>
      <w:r w:rsidR="002C3731">
        <w:rPr>
          <w:rFonts w:eastAsia="等线"/>
          <w:lang w:val="en-GB" w:eastAsia="zh-CN"/>
        </w:rPr>
        <w:t>not</w:t>
      </w:r>
      <w:r w:rsidR="005F1882">
        <w:rPr>
          <w:rFonts w:eastAsia="等线"/>
          <w:lang w:val="en-GB" w:eastAsia="zh-CN"/>
        </w:rPr>
        <w:t xml:space="preserve"> </w:t>
      </w:r>
      <w:r w:rsidR="005604BA">
        <w:rPr>
          <w:rFonts w:eastAsia="等线"/>
          <w:lang w:val="en-GB" w:eastAsia="zh-CN"/>
        </w:rPr>
        <w:t xml:space="preserve">be </w:t>
      </w:r>
      <w:r w:rsidR="005F1882" w:rsidRPr="006C2E53">
        <w:rPr>
          <w:rFonts w:eastAsia="等线"/>
          <w:lang w:val="en-GB" w:eastAsia="zh-CN"/>
        </w:rPr>
        <w:t>shared to the Rel-17 buffer size requirement</w:t>
      </w:r>
      <w:r w:rsidR="005F1882">
        <w:rPr>
          <w:rFonts w:eastAsia="等线"/>
          <w:lang w:val="en-GB" w:eastAsia="zh-CN"/>
        </w:rPr>
        <w:t>. I</w:t>
      </w:r>
      <w:r w:rsidR="00B97359">
        <w:rPr>
          <w:rFonts w:eastAsia="等线"/>
          <w:lang w:val="en-GB" w:eastAsia="zh-CN"/>
        </w:rPr>
        <w:t>t’s proposed as below:</w:t>
      </w:r>
    </w:p>
    <w:p w14:paraId="127BFB70" w14:textId="5ACB3B23" w:rsidR="00B97359" w:rsidRDefault="00B97359" w:rsidP="00B97359">
      <w:pPr>
        <w:rPr>
          <w:b/>
          <w:lang w:val="en-GB" w:eastAsia="zh-CN"/>
        </w:rPr>
      </w:pPr>
      <w:r>
        <w:rPr>
          <w:b/>
          <w:lang w:val="en-GB" w:eastAsia="zh-CN"/>
        </w:rPr>
        <w:t>Proposal</w:t>
      </w:r>
      <w:r w:rsidRPr="005B73C1">
        <w:rPr>
          <w:b/>
          <w:lang w:val="en-GB" w:eastAsia="zh-CN"/>
        </w:rPr>
        <w:t xml:space="preserve"> </w:t>
      </w:r>
      <w:r w:rsidR="00CC43BB">
        <w:rPr>
          <w:b/>
          <w:lang w:val="en-GB" w:eastAsia="zh-CN"/>
        </w:rPr>
        <w:t>1</w:t>
      </w:r>
      <w:r>
        <w:rPr>
          <w:b/>
          <w:lang w:val="en-GB" w:eastAsia="zh-CN"/>
        </w:rPr>
        <w:t>:</w:t>
      </w:r>
      <w:r w:rsidR="00C9133C">
        <w:rPr>
          <w:b/>
          <w:lang w:val="en-GB" w:eastAsia="zh-CN"/>
        </w:rPr>
        <w:t xml:space="preserve"> The </w:t>
      </w:r>
      <w:r w:rsidR="00C9133C" w:rsidRPr="00C9133C">
        <w:rPr>
          <w:b/>
          <w:lang w:val="en-GB" w:eastAsia="zh-CN"/>
        </w:rPr>
        <w:t xml:space="preserve">buffer of the IDLE/INACTIVE QoE reports can </w:t>
      </w:r>
      <w:r w:rsidR="005604BA">
        <w:rPr>
          <w:b/>
          <w:lang w:val="en-GB" w:eastAsia="zh-CN"/>
        </w:rPr>
        <w:t xml:space="preserve">be </w:t>
      </w:r>
      <w:r w:rsidR="002C3731">
        <w:rPr>
          <w:b/>
          <w:lang w:val="en-GB" w:eastAsia="zh-CN"/>
        </w:rPr>
        <w:t>additional</w:t>
      </w:r>
      <w:r w:rsidR="00C9133C" w:rsidRPr="00C9133C">
        <w:rPr>
          <w:b/>
          <w:lang w:val="en-GB" w:eastAsia="zh-CN"/>
        </w:rPr>
        <w:t xml:space="preserve"> to the Rel-17 buffer size requirement</w:t>
      </w:r>
      <w:r w:rsidR="008C777A">
        <w:rPr>
          <w:b/>
          <w:lang w:val="en-GB" w:eastAsia="zh-CN"/>
        </w:rPr>
        <w:t>.</w:t>
      </w:r>
    </w:p>
    <w:p w14:paraId="7A9F5691" w14:textId="0188FB1B" w:rsidR="00D74A02" w:rsidRDefault="00D74A02" w:rsidP="00D74A02">
      <w:pPr>
        <w:pStyle w:val="2"/>
        <w:numPr>
          <w:ilvl w:val="0"/>
          <w:numId w:val="0"/>
        </w:numPr>
      </w:pPr>
      <w:r>
        <w:t>2.2</w:t>
      </w:r>
      <w:r>
        <w:tab/>
      </w:r>
      <w:r w:rsidR="003179DE" w:rsidRPr="003179DE">
        <w:t>IDLE/INACTIVE capability</w:t>
      </w:r>
    </w:p>
    <w:p w14:paraId="7EB8FC6F" w14:textId="31055521" w:rsidR="00706A65" w:rsidRDefault="003179DE" w:rsidP="00B97359">
      <w:pPr>
        <w:rPr>
          <w:rFonts w:eastAsia="等线"/>
          <w:lang w:val="en-GB" w:eastAsia="zh-CN"/>
        </w:rPr>
      </w:pPr>
      <w:r>
        <w:rPr>
          <w:rFonts w:eastAsia="等线"/>
          <w:lang w:val="en-GB" w:eastAsia="zh-CN"/>
        </w:rPr>
        <w:t xml:space="preserve">In the status report [1], there is </w:t>
      </w:r>
      <w:r w:rsidRPr="003179DE">
        <w:rPr>
          <w:rFonts w:eastAsia="等线"/>
          <w:lang w:val="en-GB" w:eastAsia="zh-CN"/>
        </w:rPr>
        <w:t xml:space="preserve">FFS </w:t>
      </w:r>
      <w:r>
        <w:rPr>
          <w:rFonts w:eastAsia="等线"/>
          <w:lang w:val="en-GB" w:eastAsia="zh-CN"/>
        </w:rPr>
        <w:t xml:space="preserve">on </w:t>
      </w:r>
      <w:r w:rsidRPr="003179DE">
        <w:rPr>
          <w:rFonts w:eastAsia="等线"/>
          <w:lang w:val="en-GB" w:eastAsia="zh-CN"/>
        </w:rPr>
        <w:t>whether the capability of supporting MBS QoE in RRC_IDLE and RRC_INACTIVE can be used for MBS QoE in RRC_CONNECTED</w:t>
      </w:r>
      <w:r w:rsidR="00210A30">
        <w:rPr>
          <w:rFonts w:eastAsia="等线"/>
          <w:lang w:val="en-GB" w:eastAsia="zh-CN"/>
        </w:rPr>
        <w:t>.</w:t>
      </w:r>
      <w:r w:rsidR="00C92F0F">
        <w:rPr>
          <w:rFonts w:eastAsia="等线"/>
          <w:lang w:val="en-GB" w:eastAsia="zh-CN"/>
        </w:rPr>
        <w:t xml:space="preserve"> </w:t>
      </w:r>
      <w:r w:rsidR="008B661C" w:rsidRPr="008B661C">
        <w:rPr>
          <w:rFonts w:eastAsia="等线"/>
          <w:lang w:val="en-GB" w:eastAsia="zh-CN"/>
        </w:rPr>
        <w:t>As per SA4’s LS in [</w:t>
      </w:r>
      <w:r w:rsidR="008B661C">
        <w:rPr>
          <w:rFonts w:eastAsia="等线"/>
          <w:lang w:val="en-GB" w:eastAsia="zh-CN"/>
        </w:rPr>
        <w:t>2</w:t>
      </w:r>
      <w:r w:rsidR="008B661C" w:rsidRPr="008B661C">
        <w:rPr>
          <w:rFonts w:eastAsia="等线"/>
          <w:lang w:val="en-GB" w:eastAsia="zh-CN"/>
        </w:rPr>
        <w:t>]</w:t>
      </w:r>
      <w:r w:rsidR="008B661C">
        <w:rPr>
          <w:rFonts w:eastAsia="等线"/>
          <w:lang w:val="en-GB" w:eastAsia="zh-CN"/>
        </w:rPr>
        <w:t xml:space="preserve">, </w:t>
      </w:r>
      <w:r w:rsidR="00113AD5">
        <w:rPr>
          <w:rFonts w:eastAsia="等线"/>
          <w:lang w:val="en-GB" w:eastAsia="zh-CN"/>
        </w:rPr>
        <w:t>MBS is treated as a communication service, not a service type</w:t>
      </w:r>
      <w:r w:rsidR="00617E48">
        <w:rPr>
          <w:rFonts w:eastAsia="等线"/>
          <w:lang w:val="en-GB" w:eastAsia="zh-CN"/>
        </w:rPr>
        <w:t>, there is no difference on whether the UE is served with VR, MTSI and streaming service via unicast or MBS broadcast service in RRC_CONNECTED state. It’s natural to use the same capability for the QoE measurements in RRC_CONNNECTED state. Additionally, IDL</w:t>
      </w:r>
      <w:r w:rsidR="00617E48">
        <w:rPr>
          <w:rFonts w:eastAsia="等线" w:hint="eastAsia"/>
          <w:lang w:val="en-GB" w:eastAsia="zh-CN"/>
        </w:rPr>
        <w:t>E</w:t>
      </w:r>
      <w:r w:rsidR="00617E48">
        <w:rPr>
          <w:rFonts w:eastAsia="等线"/>
          <w:lang w:val="en-GB" w:eastAsia="zh-CN"/>
        </w:rPr>
        <w:t>/INACTIVE capability can be treated as a separate capability different with legacy Rel-18 QoE capability.</w:t>
      </w:r>
      <w:r w:rsidR="00DC79AE">
        <w:rPr>
          <w:rFonts w:eastAsia="等线"/>
          <w:lang w:val="en-GB" w:eastAsia="zh-CN"/>
        </w:rPr>
        <w:t xml:space="preserve"> </w:t>
      </w:r>
      <w:r w:rsidR="007D2F97">
        <w:rPr>
          <w:rFonts w:eastAsia="等线"/>
          <w:lang w:val="en-GB" w:eastAsia="zh-CN"/>
        </w:rPr>
        <w:t>So,</w:t>
      </w:r>
      <w:r w:rsidR="00DC79AE">
        <w:rPr>
          <w:rFonts w:eastAsia="等线"/>
          <w:lang w:val="en-GB" w:eastAsia="zh-CN"/>
        </w:rPr>
        <w:t xml:space="preserve"> it’s proposed:</w:t>
      </w:r>
    </w:p>
    <w:p w14:paraId="66DEFA4E" w14:textId="142A9DE9" w:rsidR="001D29B2" w:rsidRDefault="001D29B2" w:rsidP="001D29B2">
      <w:pPr>
        <w:rPr>
          <w:b/>
          <w:lang w:val="en-GB" w:eastAsia="zh-CN"/>
        </w:rPr>
      </w:pPr>
      <w:r>
        <w:rPr>
          <w:b/>
          <w:lang w:val="en-GB" w:eastAsia="zh-CN"/>
        </w:rPr>
        <w:t>Proposal</w:t>
      </w:r>
      <w:r w:rsidRPr="005B73C1">
        <w:rPr>
          <w:b/>
          <w:lang w:val="en-GB" w:eastAsia="zh-CN"/>
        </w:rPr>
        <w:t xml:space="preserve"> </w:t>
      </w:r>
      <w:r>
        <w:rPr>
          <w:b/>
          <w:lang w:val="en-GB" w:eastAsia="zh-CN"/>
        </w:rPr>
        <w:t xml:space="preserve">2: </w:t>
      </w:r>
      <w:r w:rsidR="00EC3E6B">
        <w:rPr>
          <w:b/>
          <w:lang w:val="en-GB" w:eastAsia="zh-CN"/>
        </w:rPr>
        <w:t>T</w:t>
      </w:r>
      <w:r w:rsidR="00EC3E6B" w:rsidRPr="00EC3E6B">
        <w:rPr>
          <w:b/>
          <w:lang w:val="en-GB" w:eastAsia="zh-CN"/>
        </w:rPr>
        <w:t>he capability of supporting MBS QoE in RRC_IDLE and RRC_INACTIVE can</w:t>
      </w:r>
      <w:r w:rsidR="00EC3E6B">
        <w:rPr>
          <w:b/>
          <w:lang w:val="en-GB" w:eastAsia="zh-CN"/>
        </w:rPr>
        <w:t>not</w:t>
      </w:r>
      <w:r w:rsidR="00EC3E6B" w:rsidRPr="00EC3E6B">
        <w:rPr>
          <w:b/>
          <w:lang w:val="en-GB" w:eastAsia="zh-CN"/>
        </w:rPr>
        <w:t xml:space="preserve"> be used for MBS QoE in RRC_CONNECTED</w:t>
      </w:r>
      <w:r w:rsidR="004561BE">
        <w:rPr>
          <w:b/>
          <w:lang w:val="en-GB" w:eastAsia="zh-CN"/>
        </w:rPr>
        <w:t>.</w:t>
      </w:r>
    </w:p>
    <w:p w14:paraId="66591C75" w14:textId="38F45D5C" w:rsidR="00DA22DC" w:rsidRDefault="00DA22DC" w:rsidP="00DA22DC">
      <w:pPr>
        <w:rPr>
          <w:b/>
          <w:lang w:val="en-GB" w:eastAsia="zh-CN"/>
        </w:rPr>
      </w:pPr>
      <w:r>
        <w:rPr>
          <w:b/>
          <w:lang w:val="en-GB" w:eastAsia="zh-CN"/>
        </w:rPr>
        <w:t>Proposal</w:t>
      </w:r>
      <w:r w:rsidRPr="005B73C1">
        <w:rPr>
          <w:b/>
          <w:lang w:val="en-GB" w:eastAsia="zh-CN"/>
        </w:rPr>
        <w:t xml:space="preserve"> </w:t>
      </w:r>
      <w:r>
        <w:rPr>
          <w:b/>
          <w:lang w:val="en-GB" w:eastAsia="zh-CN"/>
        </w:rPr>
        <w:t xml:space="preserve">3: </w:t>
      </w:r>
      <w:r w:rsidR="004B11C2">
        <w:rPr>
          <w:b/>
          <w:lang w:val="en-GB" w:eastAsia="zh-CN"/>
        </w:rPr>
        <w:t xml:space="preserve">RAN2 does not introduce a new capability to support </w:t>
      </w:r>
      <w:r w:rsidRPr="00EC3E6B">
        <w:rPr>
          <w:b/>
          <w:lang w:val="en-GB" w:eastAsia="zh-CN"/>
        </w:rPr>
        <w:t xml:space="preserve">MBS QoE in </w:t>
      </w:r>
      <w:r>
        <w:rPr>
          <w:b/>
          <w:lang w:val="en-GB" w:eastAsia="zh-CN"/>
        </w:rPr>
        <w:t xml:space="preserve">RRC_CONNECTED </w:t>
      </w:r>
      <w:r w:rsidR="004B11C2">
        <w:rPr>
          <w:b/>
          <w:lang w:val="en-GB" w:eastAsia="zh-CN"/>
        </w:rPr>
        <w:t>in Rel-18</w:t>
      </w:r>
      <w:r>
        <w:rPr>
          <w:b/>
          <w:lang w:val="en-GB" w:eastAsia="zh-CN"/>
        </w:rPr>
        <w:t>.</w:t>
      </w:r>
    </w:p>
    <w:p w14:paraId="6D2B449C" w14:textId="5F256E74" w:rsidR="00DC7ACD" w:rsidRDefault="00DC7ACD" w:rsidP="00DC7ACD">
      <w:pPr>
        <w:pStyle w:val="2"/>
        <w:numPr>
          <w:ilvl w:val="0"/>
          <w:numId w:val="0"/>
        </w:numPr>
      </w:pPr>
      <w:r>
        <w:lastRenderedPageBreak/>
        <w:t>2.</w:t>
      </w:r>
      <w:r w:rsidR="005442E0">
        <w:t>3</w:t>
      </w:r>
      <w:r>
        <w:tab/>
      </w:r>
      <w:r w:rsidR="00E35A04">
        <w:t>NR-DC</w:t>
      </w:r>
      <w:r w:rsidRPr="003179DE">
        <w:t xml:space="preserve"> capability</w:t>
      </w:r>
    </w:p>
    <w:p w14:paraId="2FF41015" w14:textId="4533E462" w:rsidR="00DC7ACD" w:rsidRDefault="00DC7ACD" w:rsidP="00DC7ACD">
      <w:pPr>
        <w:rPr>
          <w:rFonts w:eastAsia="等线"/>
          <w:lang w:val="en-GB" w:eastAsia="zh-CN"/>
        </w:rPr>
      </w:pPr>
      <w:r>
        <w:rPr>
          <w:rFonts w:eastAsia="等线"/>
          <w:lang w:val="en-GB" w:eastAsia="zh-CN"/>
        </w:rPr>
        <w:t xml:space="preserve">In the status report [1], </w:t>
      </w:r>
      <w:r w:rsidR="005A4729">
        <w:rPr>
          <w:rFonts w:eastAsia="等线"/>
          <w:lang w:val="en-GB" w:eastAsia="zh-CN"/>
        </w:rPr>
        <w:t>there is FFS on w</w:t>
      </w:r>
      <w:r w:rsidR="005A4729" w:rsidRPr="005A4729">
        <w:rPr>
          <w:rFonts w:eastAsia="等线"/>
          <w:lang w:val="en-GB" w:eastAsia="zh-CN"/>
        </w:rPr>
        <w:t>hether to treat SRB5 or NR-DC as a separate capability from Rel-18 QoE capabilit</w:t>
      </w:r>
      <w:r w:rsidR="00C62F95">
        <w:rPr>
          <w:rFonts w:eastAsia="等线"/>
          <w:lang w:val="en-GB" w:eastAsia="zh-CN"/>
        </w:rPr>
        <w:t xml:space="preserve">y. </w:t>
      </w:r>
      <w:r w:rsidR="004D203D" w:rsidRPr="004D203D">
        <w:rPr>
          <w:rFonts w:eastAsia="等线"/>
          <w:lang w:val="en-GB" w:eastAsia="zh-CN"/>
        </w:rPr>
        <w:t xml:space="preserve">Whether to use NR-DC capability or SRB5 capability is really just a difference in terminology. However, the meaning of the former is broader, because the former not only supports SRB5 configuration in NR-DC, but also supports some other QoE features in NR-DC scenarios, such as UE can report the S-based QoE configuration of MN and SN to OAM. The latter clearly does not </w:t>
      </w:r>
      <w:r w:rsidR="004D203D">
        <w:rPr>
          <w:rFonts w:eastAsia="等线"/>
          <w:lang w:val="en-GB" w:eastAsia="zh-CN"/>
        </w:rPr>
        <w:t>include all</w:t>
      </w:r>
      <w:r w:rsidR="004D203D" w:rsidRPr="004D203D">
        <w:rPr>
          <w:rFonts w:eastAsia="等线"/>
          <w:lang w:val="en-GB" w:eastAsia="zh-CN"/>
        </w:rPr>
        <w:t xml:space="preserve"> the new feature</w:t>
      </w:r>
      <w:r w:rsidR="004D203D">
        <w:rPr>
          <w:rFonts w:eastAsia="等线"/>
          <w:lang w:val="en-GB" w:eastAsia="zh-CN"/>
        </w:rPr>
        <w:t>s</w:t>
      </w:r>
      <w:r w:rsidR="004D203D" w:rsidRPr="004D203D">
        <w:rPr>
          <w:rFonts w:eastAsia="等线"/>
          <w:lang w:val="en-GB" w:eastAsia="zh-CN"/>
        </w:rPr>
        <w:t xml:space="preserve"> of extending support for QoE measurements in NR-DC scenarios.</w:t>
      </w:r>
      <w:r w:rsidR="004D203D">
        <w:rPr>
          <w:rFonts w:eastAsia="等线"/>
          <w:lang w:val="en-GB" w:eastAsia="zh-CN"/>
        </w:rPr>
        <w:t xml:space="preserve"> </w:t>
      </w:r>
    </w:p>
    <w:p w14:paraId="4DE22E90" w14:textId="207A1D4C" w:rsidR="008D3FE0" w:rsidRDefault="008D3FE0" w:rsidP="008D3FE0">
      <w:pPr>
        <w:rPr>
          <w:b/>
          <w:lang w:val="en-GB" w:eastAsia="zh-CN"/>
        </w:rPr>
      </w:pPr>
      <w:r>
        <w:rPr>
          <w:b/>
          <w:lang w:val="en-GB" w:eastAsia="zh-CN"/>
        </w:rPr>
        <w:t>Proposal</w:t>
      </w:r>
      <w:r w:rsidRPr="005B73C1">
        <w:rPr>
          <w:b/>
          <w:lang w:val="en-GB" w:eastAsia="zh-CN"/>
        </w:rPr>
        <w:t xml:space="preserve"> </w:t>
      </w:r>
      <w:r>
        <w:rPr>
          <w:b/>
          <w:lang w:val="en-GB" w:eastAsia="zh-CN"/>
        </w:rPr>
        <w:t>4: RAN2 introduce</w:t>
      </w:r>
      <w:r w:rsidR="000C5A43">
        <w:rPr>
          <w:b/>
          <w:lang w:val="en-GB" w:eastAsia="zh-CN"/>
        </w:rPr>
        <w:t>s</w:t>
      </w:r>
      <w:r>
        <w:rPr>
          <w:b/>
          <w:lang w:val="en-GB" w:eastAsia="zh-CN"/>
        </w:rPr>
        <w:t xml:space="preserve"> a new capability to support </w:t>
      </w:r>
      <w:r w:rsidRPr="00EC3E6B">
        <w:rPr>
          <w:b/>
          <w:lang w:val="en-GB" w:eastAsia="zh-CN"/>
        </w:rPr>
        <w:t xml:space="preserve">QoE </w:t>
      </w:r>
      <w:r>
        <w:rPr>
          <w:b/>
          <w:lang w:val="en-GB" w:eastAsia="zh-CN"/>
        </w:rPr>
        <w:t>measurement in NR-DC.</w:t>
      </w:r>
    </w:p>
    <w:p w14:paraId="5D9AE60E" w14:textId="6E583603" w:rsidR="00F01238" w:rsidRDefault="00F01238" w:rsidP="00DC7ACD">
      <w:pPr>
        <w:rPr>
          <w:rFonts w:eastAsia="等线"/>
          <w:lang w:val="en-GB" w:eastAsia="zh-CN"/>
        </w:rPr>
      </w:pPr>
      <w:r w:rsidRPr="00F01238">
        <w:rPr>
          <w:rFonts w:eastAsia="等线"/>
          <w:lang w:val="en-GB" w:eastAsia="zh-CN"/>
        </w:rPr>
        <w:t xml:space="preserve">In addition, some companies have proposed to </w:t>
      </w:r>
      <w:r w:rsidR="005346DF">
        <w:rPr>
          <w:rFonts w:eastAsia="等线"/>
          <w:lang w:val="en-GB" w:eastAsia="zh-CN"/>
        </w:rPr>
        <w:t>define</w:t>
      </w:r>
      <w:r w:rsidRPr="00F01238">
        <w:rPr>
          <w:rFonts w:eastAsia="等线"/>
          <w:lang w:val="en-GB" w:eastAsia="zh-CN"/>
        </w:rPr>
        <w:t xml:space="preserve"> SRB3 configurable QoE measurements </w:t>
      </w:r>
      <w:r w:rsidR="005F6394">
        <w:rPr>
          <w:rFonts w:eastAsia="等线"/>
          <w:lang w:val="en-GB" w:eastAsia="zh-CN"/>
        </w:rPr>
        <w:t>as</w:t>
      </w:r>
      <w:r w:rsidRPr="00F01238">
        <w:rPr>
          <w:rFonts w:eastAsia="等线"/>
          <w:lang w:val="en-GB" w:eastAsia="zh-CN"/>
        </w:rPr>
        <w:t xml:space="preserve"> a new UE capability, which is obviously not convincing. (1) First of all, at the time of Rel-17, QoE </w:t>
      </w:r>
      <w:r w:rsidR="0024627E">
        <w:rPr>
          <w:rFonts w:eastAsia="等线"/>
          <w:lang w:val="en-GB" w:eastAsia="zh-CN"/>
        </w:rPr>
        <w:t>configuring via SRB1</w:t>
      </w:r>
      <w:r w:rsidRPr="00F01238">
        <w:rPr>
          <w:rFonts w:eastAsia="等线"/>
          <w:lang w:val="en-GB" w:eastAsia="zh-CN"/>
        </w:rPr>
        <w:t xml:space="preserve"> is not a new capability independent of Rel-17 QoE capability. While SRB3 </w:t>
      </w:r>
      <w:r w:rsidR="0024627E">
        <w:rPr>
          <w:rFonts w:eastAsia="等线"/>
          <w:lang w:val="en-GB" w:eastAsia="zh-CN"/>
        </w:rPr>
        <w:t>has</w:t>
      </w:r>
      <w:r w:rsidRPr="00F01238">
        <w:rPr>
          <w:rFonts w:eastAsia="等线"/>
          <w:lang w:val="en-GB" w:eastAsia="zh-CN"/>
        </w:rPr>
        <w:t xml:space="preserve"> the same priority as SRB1, SN </w:t>
      </w:r>
      <w:r w:rsidR="0024627E">
        <w:rPr>
          <w:rFonts w:eastAsia="等线"/>
          <w:lang w:val="en-GB" w:eastAsia="zh-CN"/>
        </w:rPr>
        <w:t xml:space="preserve">just needs to </w:t>
      </w:r>
      <w:r w:rsidRPr="00F01238">
        <w:rPr>
          <w:rFonts w:eastAsia="等线"/>
          <w:lang w:val="en-GB" w:eastAsia="zh-CN"/>
        </w:rPr>
        <w:t>include QoE configuration</w:t>
      </w:r>
      <w:r w:rsidR="00E244BF">
        <w:rPr>
          <w:rFonts w:eastAsia="等线"/>
          <w:lang w:val="en-GB" w:eastAsia="zh-CN"/>
        </w:rPr>
        <w:t>s</w:t>
      </w:r>
      <w:r w:rsidRPr="00F01238">
        <w:rPr>
          <w:rFonts w:eastAsia="等线"/>
          <w:lang w:val="en-GB" w:eastAsia="zh-CN"/>
        </w:rPr>
        <w:t xml:space="preserve"> in the RRCReconfiguraion message and does not require additional messages. (2) Some companies also mentioned that there may be NR-DC scenarios where SRB3 does not support QoE configuration, but supports SRB5 </w:t>
      </w:r>
      <w:r w:rsidR="00E244BF">
        <w:rPr>
          <w:rFonts w:eastAsia="等线"/>
          <w:lang w:val="en-GB" w:eastAsia="zh-CN"/>
        </w:rPr>
        <w:t xml:space="preserve">for QoE </w:t>
      </w:r>
      <w:r w:rsidRPr="00F01238">
        <w:rPr>
          <w:rFonts w:eastAsia="等线"/>
          <w:lang w:val="en-GB" w:eastAsia="zh-CN"/>
        </w:rPr>
        <w:t>report</w:t>
      </w:r>
      <w:r w:rsidR="00E244BF">
        <w:rPr>
          <w:rFonts w:eastAsia="等线"/>
          <w:lang w:val="en-GB" w:eastAsia="zh-CN"/>
        </w:rPr>
        <w:t>ing</w:t>
      </w:r>
      <w:r w:rsidRPr="00F01238">
        <w:rPr>
          <w:rFonts w:eastAsia="等线"/>
          <w:lang w:val="en-GB" w:eastAsia="zh-CN"/>
        </w:rPr>
        <w:t xml:space="preserve"> to SN, which is unreasonable, because MN cannot coordinate QoE reference with an SN that does not perform QoE configuration</w:t>
      </w:r>
      <w:r w:rsidR="0016520C">
        <w:rPr>
          <w:rFonts w:eastAsia="等线"/>
          <w:lang w:val="en-GB" w:eastAsia="zh-CN"/>
        </w:rPr>
        <w:t>s</w:t>
      </w:r>
      <w:r w:rsidRPr="00F01238">
        <w:rPr>
          <w:rFonts w:eastAsia="等线"/>
          <w:lang w:val="en-GB" w:eastAsia="zh-CN"/>
        </w:rPr>
        <w:t>. Therefore, SRB3 configurable QoE is not required as a separate capability.</w:t>
      </w:r>
    </w:p>
    <w:p w14:paraId="792134A2" w14:textId="52607B0A" w:rsidR="008D3FE0" w:rsidRDefault="008D3FE0" w:rsidP="008D3FE0">
      <w:pPr>
        <w:rPr>
          <w:b/>
          <w:lang w:val="en-GB" w:eastAsia="zh-CN"/>
        </w:rPr>
      </w:pPr>
      <w:r>
        <w:rPr>
          <w:b/>
          <w:lang w:val="en-GB" w:eastAsia="zh-CN"/>
        </w:rPr>
        <w:t>Proposal</w:t>
      </w:r>
      <w:r w:rsidRPr="005B73C1">
        <w:rPr>
          <w:b/>
          <w:lang w:val="en-GB" w:eastAsia="zh-CN"/>
        </w:rPr>
        <w:t xml:space="preserve"> </w:t>
      </w:r>
      <w:r>
        <w:rPr>
          <w:b/>
          <w:lang w:val="en-GB" w:eastAsia="zh-CN"/>
        </w:rPr>
        <w:t xml:space="preserve">5: RAN2 does not introduce a new capability to support </w:t>
      </w:r>
      <w:r w:rsidR="000A0E22">
        <w:rPr>
          <w:b/>
          <w:lang w:val="en-GB" w:eastAsia="zh-CN"/>
        </w:rPr>
        <w:t>QoE configuring via SRB3</w:t>
      </w:r>
      <w:r>
        <w:rPr>
          <w:b/>
          <w:lang w:val="en-GB" w:eastAsia="zh-CN"/>
        </w:rPr>
        <w:t>.</w:t>
      </w:r>
    </w:p>
    <w:p w14:paraId="0E3D272D" w14:textId="77777777" w:rsidR="009D725A" w:rsidRDefault="009D725A" w:rsidP="00C30004">
      <w:pPr>
        <w:pStyle w:val="1"/>
      </w:pPr>
      <w:bookmarkStart w:id="2" w:name="_Toc242573360"/>
      <w:r w:rsidRPr="00C30004">
        <w:t>Summary</w:t>
      </w:r>
      <w:bookmarkEnd w:id="2"/>
    </w:p>
    <w:p w14:paraId="5B1498A0" w14:textId="6285311A" w:rsidR="00CE72CC" w:rsidRPr="00EA3C8E" w:rsidRDefault="005552F0" w:rsidP="001E79FB">
      <w:bookmarkStart w:id="3" w:name="_Toc242573361"/>
      <w:r>
        <w:t>RAN2 is kindly asked to</w:t>
      </w:r>
      <w:r w:rsidR="00063686">
        <w:t xml:space="preserve"> discuss the following</w:t>
      </w:r>
      <w:r w:rsidR="009F765E">
        <w:t xml:space="preserve"> proposal</w:t>
      </w:r>
      <w:r w:rsidR="000C5310">
        <w:t>s</w:t>
      </w:r>
      <w:r w:rsidR="00063686">
        <w:t>:</w:t>
      </w:r>
    </w:p>
    <w:p w14:paraId="7BDF3773" w14:textId="3D5F1EA1" w:rsidR="000C5A43" w:rsidRDefault="000C5A43" w:rsidP="000C5A43">
      <w:pPr>
        <w:rPr>
          <w:b/>
          <w:lang w:val="en-GB" w:eastAsia="zh-CN"/>
        </w:rPr>
      </w:pPr>
      <w:r>
        <w:rPr>
          <w:b/>
          <w:lang w:val="en-GB" w:eastAsia="zh-CN"/>
        </w:rPr>
        <w:t>Proposal</w:t>
      </w:r>
      <w:r w:rsidRPr="005B73C1">
        <w:rPr>
          <w:b/>
          <w:lang w:val="en-GB" w:eastAsia="zh-CN"/>
        </w:rPr>
        <w:t xml:space="preserve"> </w:t>
      </w:r>
      <w:r>
        <w:rPr>
          <w:b/>
          <w:lang w:val="en-GB" w:eastAsia="zh-CN"/>
        </w:rPr>
        <w:t xml:space="preserve">1: The </w:t>
      </w:r>
      <w:r w:rsidRPr="00C9133C">
        <w:rPr>
          <w:b/>
          <w:lang w:val="en-GB" w:eastAsia="zh-CN"/>
        </w:rPr>
        <w:t xml:space="preserve">buffer of the IDLE/INACTIVE QoE reports can </w:t>
      </w:r>
      <w:r>
        <w:rPr>
          <w:b/>
          <w:lang w:val="en-GB" w:eastAsia="zh-CN"/>
        </w:rPr>
        <w:t>be additional</w:t>
      </w:r>
      <w:r w:rsidRPr="00C9133C">
        <w:rPr>
          <w:b/>
          <w:lang w:val="en-GB" w:eastAsia="zh-CN"/>
        </w:rPr>
        <w:t xml:space="preserve"> to the Rel-17 buffer size requirement</w:t>
      </w:r>
      <w:r>
        <w:rPr>
          <w:b/>
          <w:lang w:val="en-GB" w:eastAsia="zh-CN"/>
        </w:rPr>
        <w:t>.</w:t>
      </w:r>
    </w:p>
    <w:p w14:paraId="0B76641A" w14:textId="77777777" w:rsidR="000C5A43" w:rsidRDefault="000C5A43" w:rsidP="000C5A43">
      <w:pPr>
        <w:rPr>
          <w:b/>
          <w:lang w:val="en-GB" w:eastAsia="zh-CN"/>
        </w:rPr>
      </w:pPr>
      <w:r>
        <w:rPr>
          <w:b/>
          <w:lang w:val="en-GB" w:eastAsia="zh-CN"/>
        </w:rPr>
        <w:t>Proposal</w:t>
      </w:r>
      <w:r w:rsidRPr="005B73C1">
        <w:rPr>
          <w:b/>
          <w:lang w:val="en-GB" w:eastAsia="zh-CN"/>
        </w:rPr>
        <w:t xml:space="preserve"> </w:t>
      </w:r>
      <w:r>
        <w:rPr>
          <w:b/>
          <w:lang w:val="en-GB" w:eastAsia="zh-CN"/>
        </w:rPr>
        <w:t>2: T</w:t>
      </w:r>
      <w:r w:rsidRPr="00EC3E6B">
        <w:rPr>
          <w:b/>
          <w:lang w:val="en-GB" w:eastAsia="zh-CN"/>
        </w:rPr>
        <w:t>he capability of supporting MBS QoE in RRC_IDLE and RRC_INACTIVE can</w:t>
      </w:r>
      <w:r>
        <w:rPr>
          <w:b/>
          <w:lang w:val="en-GB" w:eastAsia="zh-CN"/>
        </w:rPr>
        <w:t>not</w:t>
      </w:r>
      <w:r w:rsidRPr="00EC3E6B">
        <w:rPr>
          <w:b/>
          <w:lang w:val="en-GB" w:eastAsia="zh-CN"/>
        </w:rPr>
        <w:t xml:space="preserve"> be used for MBS QoE in RRC_CONNECTED</w:t>
      </w:r>
      <w:r>
        <w:rPr>
          <w:b/>
          <w:lang w:val="en-GB" w:eastAsia="zh-CN"/>
        </w:rPr>
        <w:t>.</w:t>
      </w:r>
    </w:p>
    <w:p w14:paraId="57EAED85" w14:textId="77777777" w:rsidR="000C5A43" w:rsidRDefault="000C5A43" w:rsidP="000C5A43">
      <w:pPr>
        <w:rPr>
          <w:b/>
          <w:lang w:val="en-GB" w:eastAsia="zh-CN"/>
        </w:rPr>
      </w:pPr>
      <w:r>
        <w:rPr>
          <w:b/>
          <w:lang w:val="en-GB" w:eastAsia="zh-CN"/>
        </w:rPr>
        <w:t>Proposal</w:t>
      </w:r>
      <w:r w:rsidRPr="005B73C1">
        <w:rPr>
          <w:b/>
          <w:lang w:val="en-GB" w:eastAsia="zh-CN"/>
        </w:rPr>
        <w:t xml:space="preserve"> </w:t>
      </w:r>
      <w:r>
        <w:rPr>
          <w:b/>
          <w:lang w:val="en-GB" w:eastAsia="zh-CN"/>
        </w:rPr>
        <w:t xml:space="preserve">3: RAN2 does not introduce a new capability to support </w:t>
      </w:r>
      <w:r w:rsidRPr="00EC3E6B">
        <w:rPr>
          <w:b/>
          <w:lang w:val="en-GB" w:eastAsia="zh-CN"/>
        </w:rPr>
        <w:t xml:space="preserve">MBS QoE in </w:t>
      </w:r>
      <w:r>
        <w:rPr>
          <w:b/>
          <w:lang w:val="en-GB" w:eastAsia="zh-CN"/>
        </w:rPr>
        <w:t>RRC_CONNECTED in Rel-18.</w:t>
      </w:r>
    </w:p>
    <w:p w14:paraId="0526D70A" w14:textId="7F70B2BD" w:rsidR="000C5A43" w:rsidRDefault="000C5A43" w:rsidP="000C5A43">
      <w:pPr>
        <w:rPr>
          <w:b/>
          <w:lang w:val="en-GB" w:eastAsia="zh-CN"/>
        </w:rPr>
      </w:pPr>
      <w:r>
        <w:rPr>
          <w:b/>
          <w:lang w:val="en-GB" w:eastAsia="zh-CN"/>
        </w:rPr>
        <w:t>Proposal</w:t>
      </w:r>
      <w:r w:rsidRPr="005B73C1">
        <w:rPr>
          <w:b/>
          <w:lang w:val="en-GB" w:eastAsia="zh-CN"/>
        </w:rPr>
        <w:t xml:space="preserve"> </w:t>
      </w:r>
      <w:r>
        <w:rPr>
          <w:b/>
          <w:lang w:val="en-GB" w:eastAsia="zh-CN"/>
        </w:rPr>
        <w:t xml:space="preserve">4: RAN2 introduces a new capability to support </w:t>
      </w:r>
      <w:r w:rsidRPr="00EC3E6B">
        <w:rPr>
          <w:b/>
          <w:lang w:val="en-GB" w:eastAsia="zh-CN"/>
        </w:rPr>
        <w:t xml:space="preserve">QoE </w:t>
      </w:r>
      <w:r>
        <w:rPr>
          <w:b/>
          <w:lang w:val="en-GB" w:eastAsia="zh-CN"/>
        </w:rPr>
        <w:t>measurement in NR-DC.</w:t>
      </w:r>
    </w:p>
    <w:p w14:paraId="10C8F19B" w14:textId="77777777" w:rsidR="000C5A43" w:rsidRDefault="000C5A43" w:rsidP="000C5A43">
      <w:pPr>
        <w:rPr>
          <w:b/>
          <w:lang w:val="en-GB" w:eastAsia="zh-CN"/>
        </w:rPr>
      </w:pPr>
      <w:r>
        <w:rPr>
          <w:b/>
          <w:lang w:val="en-GB" w:eastAsia="zh-CN"/>
        </w:rPr>
        <w:t>Proposal</w:t>
      </w:r>
      <w:r w:rsidRPr="005B73C1">
        <w:rPr>
          <w:b/>
          <w:lang w:val="en-GB" w:eastAsia="zh-CN"/>
        </w:rPr>
        <w:t xml:space="preserve"> </w:t>
      </w:r>
      <w:r>
        <w:rPr>
          <w:b/>
          <w:lang w:val="en-GB" w:eastAsia="zh-CN"/>
        </w:rPr>
        <w:t>5: RAN2 does not introduce a new capability to support QoE configuring via SRB3.</w:t>
      </w:r>
    </w:p>
    <w:p w14:paraId="0156C035" w14:textId="1D5BD8C9" w:rsidR="007D08CD" w:rsidRPr="00320267" w:rsidRDefault="009D725A" w:rsidP="00320267">
      <w:pPr>
        <w:pStyle w:val="1"/>
        <w:rPr>
          <w:noProof/>
        </w:rPr>
      </w:pPr>
      <w:r>
        <w:rPr>
          <w:noProof/>
        </w:rPr>
        <w:t>References</w:t>
      </w:r>
      <w:bookmarkEnd w:id="3"/>
    </w:p>
    <w:p w14:paraId="46F48D0F" w14:textId="268BFA68" w:rsidR="002C7F88" w:rsidRDefault="00385AFA" w:rsidP="00385AFA">
      <w:pPr>
        <w:pStyle w:val="a6"/>
        <w:numPr>
          <w:ilvl w:val="0"/>
          <w:numId w:val="1"/>
        </w:numPr>
        <w:rPr>
          <w:rFonts w:cs="Arial"/>
          <w:lang w:val="de-DE"/>
        </w:rPr>
      </w:pPr>
      <w:r w:rsidRPr="00385AFA">
        <w:rPr>
          <w:rFonts w:cs="Arial"/>
          <w:lang w:val="de-DE"/>
        </w:rPr>
        <w:t>RP-232394</w:t>
      </w:r>
      <w:r w:rsidRPr="00385AFA">
        <w:rPr>
          <w:rFonts w:cs="Arial"/>
          <w:lang w:val="de-DE"/>
        </w:rPr>
        <w:tab/>
        <w:t>Status report for Enhancement on NR QoE management and optimizations for diverse services</w:t>
      </w:r>
    </w:p>
    <w:p w14:paraId="63123DB9" w14:textId="1ED957DE" w:rsidR="008B661C" w:rsidRPr="00385AFA" w:rsidRDefault="008B661C" w:rsidP="00385AFA">
      <w:pPr>
        <w:pStyle w:val="a6"/>
        <w:numPr>
          <w:ilvl w:val="0"/>
          <w:numId w:val="1"/>
        </w:numPr>
        <w:rPr>
          <w:rFonts w:cs="Arial"/>
          <w:lang w:val="de-DE"/>
        </w:rPr>
      </w:pPr>
      <w:r w:rsidRPr="008B661C">
        <w:rPr>
          <w:rFonts w:cs="Arial"/>
          <w:lang w:val="de-DE"/>
        </w:rPr>
        <w:t>S4-231491</w:t>
      </w:r>
      <w:r w:rsidRPr="008B661C">
        <w:rPr>
          <w:rFonts w:cs="Arial"/>
          <w:lang w:val="de-DE"/>
        </w:rPr>
        <w:tab/>
        <w:t xml:space="preserve">Reply LS on QoE measurement collection for application sessions delivered via MBS </w:t>
      </w:r>
      <w:r w:rsidRPr="008B661C">
        <w:rPr>
          <w:rFonts w:cs="Arial"/>
          <w:lang w:val="de-DE"/>
        </w:rPr>
        <w:tab/>
        <w:t>broadcast or multicast</w:t>
      </w:r>
    </w:p>
    <w:sectPr w:rsidR="008B661C" w:rsidRPr="00385AFA"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57694" w14:textId="77777777" w:rsidR="003F5863" w:rsidRDefault="003F5863">
      <w:r>
        <w:separator/>
      </w:r>
    </w:p>
  </w:endnote>
  <w:endnote w:type="continuationSeparator" w:id="0">
    <w:p w14:paraId="019273E0" w14:textId="77777777" w:rsidR="003F5863" w:rsidRDefault="003F5863">
      <w:r>
        <w:continuationSeparator/>
      </w:r>
    </w:p>
  </w:endnote>
  <w:endnote w:type="continuationNotice" w:id="1">
    <w:p w14:paraId="00FA5BBE" w14:textId="77777777" w:rsidR="003F5863" w:rsidRDefault="003F5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706A65" w:rsidRDefault="00706A65" w:rsidP="00730790">
    <w:pPr>
      <w:pStyle w:val="af5"/>
      <w:jc w:val="center"/>
    </w:pPr>
    <w:r>
      <w:rPr>
        <w:rStyle w:val="af6"/>
      </w:rPr>
      <w:fldChar w:fldCharType="begin"/>
    </w:r>
    <w:r>
      <w:rPr>
        <w:rStyle w:val="af6"/>
      </w:rPr>
      <w:instrText xml:space="preserve"> PAGE </w:instrText>
    </w:r>
    <w:r>
      <w:rPr>
        <w:rStyle w:val="af6"/>
      </w:rPr>
      <w:fldChar w:fldCharType="separate"/>
    </w:r>
    <w:r w:rsidR="000E1494">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8F52A" w14:textId="77777777" w:rsidR="003F5863" w:rsidRDefault="003F5863">
      <w:r>
        <w:separator/>
      </w:r>
    </w:p>
  </w:footnote>
  <w:footnote w:type="continuationSeparator" w:id="0">
    <w:p w14:paraId="006ACEAA" w14:textId="77777777" w:rsidR="003F5863" w:rsidRDefault="003F5863">
      <w:r>
        <w:continuationSeparator/>
      </w:r>
    </w:p>
  </w:footnote>
  <w:footnote w:type="continuationNotice" w:id="1">
    <w:p w14:paraId="03BC04A7" w14:textId="77777777" w:rsidR="003F5863" w:rsidRDefault="003F58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FC5805"/>
    <w:multiLevelType w:val="hybridMultilevel"/>
    <w:tmpl w:val="FF5CFE88"/>
    <w:lvl w:ilvl="0" w:tplc="236C3106">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3"/>
  </w:num>
  <w:num w:numId="6">
    <w:abstractNumId w:val="17"/>
  </w:num>
  <w:num w:numId="7">
    <w:abstractNumId w:val="1"/>
  </w:num>
  <w:num w:numId="8">
    <w:abstractNumId w:val="9"/>
  </w:num>
  <w:num w:numId="9">
    <w:abstractNumId w:val="4"/>
  </w:num>
  <w:num w:numId="10">
    <w:abstractNumId w:val="5"/>
  </w:num>
  <w:num w:numId="11">
    <w:abstractNumId w:val="11"/>
  </w:num>
  <w:num w:numId="12">
    <w:abstractNumId w:val="14"/>
  </w:num>
  <w:num w:numId="13">
    <w:abstractNumId w:val="20"/>
  </w:num>
  <w:num w:numId="14">
    <w:abstractNumId w:val="12"/>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8"/>
  </w:num>
  <w:num w:numId="19">
    <w:abstractNumId w:val="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5"/>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547B"/>
    <w:rsid w:val="000362AC"/>
    <w:rsid w:val="000362CF"/>
    <w:rsid w:val="00036B57"/>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1FC"/>
    <w:rsid w:val="0008686B"/>
    <w:rsid w:val="00086B9F"/>
    <w:rsid w:val="00086CBC"/>
    <w:rsid w:val="00087173"/>
    <w:rsid w:val="000877EA"/>
    <w:rsid w:val="00087F8E"/>
    <w:rsid w:val="0009147A"/>
    <w:rsid w:val="00091AE6"/>
    <w:rsid w:val="00092079"/>
    <w:rsid w:val="00093192"/>
    <w:rsid w:val="0009559E"/>
    <w:rsid w:val="00095F52"/>
    <w:rsid w:val="0009603A"/>
    <w:rsid w:val="000967EE"/>
    <w:rsid w:val="000972AC"/>
    <w:rsid w:val="00097F77"/>
    <w:rsid w:val="000A0E22"/>
    <w:rsid w:val="000A1986"/>
    <w:rsid w:val="000A1DFC"/>
    <w:rsid w:val="000A20E0"/>
    <w:rsid w:val="000A248B"/>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A43"/>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E7C16"/>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3AD5"/>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1B4"/>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0C"/>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8039A"/>
    <w:rsid w:val="001812EF"/>
    <w:rsid w:val="0018158B"/>
    <w:rsid w:val="00181B20"/>
    <w:rsid w:val="00182927"/>
    <w:rsid w:val="001838E8"/>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352D"/>
    <w:rsid w:val="001D42C7"/>
    <w:rsid w:val="001D4711"/>
    <w:rsid w:val="001D4E8C"/>
    <w:rsid w:val="001D5744"/>
    <w:rsid w:val="001D5EC7"/>
    <w:rsid w:val="001D6710"/>
    <w:rsid w:val="001D7494"/>
    <w:rsid w:val="001E0378"/>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10A30"/>
    <w:rsid w:val="00211188"/>
    <w:rsid w:val="002114D0"/>
    <w:rsid w:val="00211629"/>
    <w:rsid w:val="0021199D"/>
    <w:rsid w:val="00212389"/>
    <w:rsid w:val="002124F8"/>
    <w:rsid w:val="00212767"/>
    <w:rsid w:val="002129BC"/>
    <w:rsid w:val="00212B90"/>
    <w:rsid w:val="00213932"/>
    <w:rsid w:val="0021431F"/>
    <w:rsid w:val="00214866"/>
    <w:rsid w:val="002151DC"/>
    <w:rsid w:val="002165E9"/>
    <w:rsid w:val="002166A7"/>
    <w:rsid w:val="002168A6"/>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3B18"/>
    <w:rsid w:val="0023429F"/>
    <w:rsid w:val="0023794F"/>
    <w:rsid w:val="00237E90"/>
    <w:rsid w:val="0024018E"/>
    <w:rsid w:val="00241971"/>
    <w:rsid w:val="00242AD7"/>
    <w:rsid w:val="00244267"/>
    <w:rsid w:val="00245149"/>
    <w:rsid w:val="00245BF5"/>
    <w:rsid w:val="00246201"/>
    <w:rsid w:val="00246224"/>
    <w:rsid w:val="0024627E"/>
    <w:rsid w:val="00247306"/>
    <w:rsid w:val="00247BED"/>
    <w:rsid w:val="00250587"/>
    <w:rsid w:val="00253727"/>
    <w:rsid w:val="0025402C"/>
    <w:rsid w:val="00254B3D"/>
    <w:rsid w:val="00255CC0"/>
    <w:rsid w:val="0025669D"/>
    <w:rsid w:val="00256F5B"/>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DDF"/>
    <w:rsid w:val="00273E23"/>
    <w:rsid w:val="00274E81"/>
    <w:rsid w:val="00277CAE"/>
    <w:rsid w:val="00277FAF"/>
    <w:rsid w:val="00281BCA"/>
    <w:rsid w:val="00282314"/>
    <w:rsid w:val="00282A47"/>
    <w:rsid w:val="00282FDC"/>
    <w:rsid w:val="00283532"/>
    <w:rsid w:val="00283E2E"/>
    <w:rsid w:val="00285F47"/>
    <w:rsid w:val="00286098"/>
    <w:rsid w:val="0028711E"/>
    <w:rsid w:val="00287F5C"/>
    <w:rsid w:val="00290477"/>
    <w:rsid w:val="00290546"/>
    <w:rsid w:val="002906CF"/>
    <w:rsid w:val="00290792"/>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36C6"/>
    <w:rsid w:val="002B37DC"/>
    <w:rsid w:val="002B3C27"/>
    <w:rsid w:val="002C095C"/>
    <w:rsid w:val="002C10CC"/>
    <w:rsid w:val="002C1D89"/>
    <w:rsid w:val="002C1EF6"/>
    <w:rsid w:val="002C2026"/>
    <w:rsid w:val="002C3731"/>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3DBC"/>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179DE"/>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527"/>
    <w:rsid w:val="003D7733"/>
    <w:rsid w:val="003E0C8D"/>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863"/>
    <w:rsid w:val="003F5A3E"/>
    <w:rsid w:val="003F6710"/>
    <w:rsid w:val="003F697E"/>
    <w:rsid w:val="003F71FD"/>
    <w:rsid w:val="003F754F"/>
    <w:rsid w:val="003F7F9E"/>
    <w:rsid w:val="0040113D"/>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1030E"/>
    <w:rsid w:val="0041098F"/>
    <w:rsid w:val="00411F7D"/>
    <w:rsid w:val="004120A5"/>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D8"/>
    <w:rsid w:val="0044643B"/>
    <w:rsid w:val="00446BDF"/>
    <w:rsid w:val="00447C05"/>
    <w:rsid w:val="00450B6B"/>
    <w:rsid w:val="00450FA7"/>
    <w:rsid w:val="00451134"/>
    <w:rsid w:val="00451A3A"/>
    <w:rsid w:val="00455C91"/>
    <w:rsid w:val="004560BA"/>
    <w:rsid w:val="004561BE"/>
    <w:rsid w:val="0045639E"/>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1C2"/>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03D"/>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F0AAE"/>
    <w:rsid w:val="004F1695"/>
    <w:rsid w:val="004F2666"/>
    <w:rsid w:val="004F2FC0"/>
    <w:rsid w:val="004F303B"/>
    <w:rsid w:val="004F30D0"/>
    <w:rsid w:val="004F325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2446"/>
    <w:rsid w:val="0051306B"/>
    <w:rsid w:val="0051359A"/>
    <w:rsid w:val="0051393C"/>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744F"/>
    <w:rsid w:val="0053262F"/>
    <w:rsid w:val="0053437C"/>
    <w:rsid w:val="005346DF"/>
    <w:rsid w:val="00535B3A"/>
    <w:rsid w:val="00535F21"/>
    <w:rsid w:val="005361CB"/>
    <w:rsid w:val="00536240"/>
    <w:rsid w:val="00537DEC"/>
    <w:rsid w:val="00542253"/>
    <w:rsid w:val="005422F1"/>
    <w:rsid w:val="00542513"/>
    <w:rsid w:val="005433FA"/>
    <w:rsid w:val="00543DD2"/>
    <w:rsid w:val="005442E0"/>
    <w:rsid w:val="005451A1"/>
    <w:rsid w:val="00545B4A"/>
    <w:rsid w:val="00545B6C"/>
    <w:rsid w:val="005465E9"/>
    <w:rsid w:val="00546CFA"/>
    <w:rsid w:val="0054736B"/>
    <w:rsid w:val="00550107"/>
    <w:rsid w:val="00550216"/>
    <w:rsid w:val="0055028B"/>
    <w:rsid w:val="005518EC"/>
    <w:rsid w:val="00551A31"/>
    <w:rsid w:val="00551A49"/>
    <w:rsid w:val="00551F07"/>
    <w:rsid w:val="00552732"/>
    <w:rsid w:val="005530F9"/>
    <w:rsid w:val="0055443F"/>
    <w:rsid w:val="005552F0"/>
    <w:rsid w:val="005557AD"/>
    <w:rsid w:val="00555E44"/>
    <w:rsid w:val="005563E9"/>
    <w:rsid w:val="005604BA"/>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969AD"/>
    <w:rsid w:val="0059739B"/>
    <w:rsid w:val="005A10D4"/>
    <w:rsid w:val="005A2D5A"/>
    <w:rsid w:val="005A305A"/>
    <w:rsid w:val="005A31C5"/>
    <w:rsid w:val="005A4729"/>
    <w:rsid w:val="005A4BEC"/>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65A3"/>
    <w:rsid w:val="005C67D0"/>
    <w:rsid w:val="005C6C17"/>
    <w:rsid w:val="005C70FE"/>
    <w:rsid w:val="005C7541"/>
    <w:rsid w:val="005C7C29"/>
    <w:rsid w:val="005D02A3"/>
    <w:rsid w:val="005D0953"/>
    <w:rsid w:val="005D1894"/>
    <w:rsid w:val="005D1AC1"/>
    <w:rsid w:val="005D23E3"/>
    <w:rsid w:val="005D2FD4"/>
    <w:rsid w:val="005D420E"/>
    <w:rsid w:val="005D4535"/>
    <w:rsid w:val="005D4699"/>
    <w:rsid w:val="005D4EEC"/>
    <w:rsid w:val="005D6EA6"/>
    <w:rsid w:val="005D7356"/>
    <w:rsid w:val="005E00E0"/>
    <w:rsid w:val="005E0137"/>
    <w:rsid w:val="005E02ED"/>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1882"/>
    <w:rsid w:val="005F2971"/>
    <w:rsid w:val="005F2EF6"/>
    <w:rsid w:val="005F3715"/>
    <w:rsid w:val="005F3716"/>
    <w:rsid w:val="005F49C5"/>
    <w:rsid w:val="005F6394"/>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17E48"/>
    <w:rsid w:val="00620158"/>
    <w:rsid w:val="006210D8"/>
    <w:rsid w:val="00621AEE"/>
    <w:rsid w:val="00622F32"/>
    <w:rsid w:val="006237C2"/>
    <w:rsid w:val="00625E30"/>
    <w:rsid w:val="00630BF2"/>
    <w:rsid w:val="00630C09"/>
    <w:rsid w:val="00630F30"/>
    <w:rsid w:val="00631229"/>
    <w:rsid w:val="00632142"/>
    <w:rsid w:val="00632508"/>
    <w:rsid w:val="006326B2"/>
    <w:rsid w:val="0063299B"/>
    <w:rsid w:val="00632D0C"/>
    <w:rsid w:val="006335A4"/>
    <w:rsid w:val="006339DA"/>
    <w:rsid w:val="00634154"/>
    <w:rsid w:val="00634217"/>
    <w:rsid w:val="006342AB"/>
    <w:rsid w:val="00634590"/>
    <w:rsid w:val="00634B5D"/>
    <w:rsid w:val="00634BF3"/>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780"/>
    <w:rsid w:val="006A7838"/>
    <w:rsid w:val="006B089C"/>
    <w:rsid w:val="006B0E21"/>
    <w:rsid w:val="006B131B"/>
    <w:rsid w:val="006B2627"/>
    <w:rsid w:val="006B2AE0"/>
    <w:rsid w:val="006B4112"/>
    <w:rsid w:val="006B4B67"/>
    <w:rsid w:val="006B4F71"/>
    <w:rsid w:val="006B5B69"/>
    <w:rsid w:val="006B5BD4"/>
    <w:rsid w:val="006B61A1"/>
    <w:rsid w:val="006B6921"/>
    <w:rsid w:val="006B6B15"/>
    <w:rsid w:val="006B6DAF"/>
    <w:rsid w:val="006B7113"/>
    <w:rsid w:val="006B792C"/>
    <w:rsid w:val="006C0348"/>
    <w:rsid w:val="006C0BD1"/>
    <w:rsid w:val="006C0CCF"/>
    <w:rsid w:val="006C20E0"/>
    <w:rsid w:val="006C2E53"/>
    <w:rsid w:val="006C2F56"/>
    <w:rsid w:val="006C35F0"/>
    <w:rsid w:val="006C413A"/>
    <w:rsid w:val="006C5E02"/>
    <w:rsid w:val="006C62C0"/>
    <w:rsid w:val="006C6376"/>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35A6"/>
    <w:rsid w:val="00743D66"/>
    <w:rsid w:val="00743DDA"/>
    <w:rsid w:val="00745917"/>
    <w:rsid w:val="00747766"/>
    <w:rsid w:val="00750D3B"/>
    <w:rsid w:val="0075383D"/>
    <w:rsid w:val="00753A47"/>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4B42"/>
    <w:rsid w:val="007B4DAD"/>
    <w:rsid w:val="007B4E04"/>
    <w:rsid w:val="007B52E9"/>
    <w:rsid w:val="007B6FAE"/>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2F97"/>
    <w:rsid w:val="007D4338"/>
    <w:rsid w:val="007D5670"/>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24E9"/>
    <w:rsid w:val="008147E3"/>
    <w:rsid w:val="00814A6F"/>
    <w:rsid w:val="0081595E"/>
    <w:rsid w:val="008162A0"/>
    <w:rsid w:val="008165F9"/>
    <w:rsid w:val="00817162"/>
    <w:rsid w:val="00817FB2"/>
    <w:rsid w:val="008208F4"/>
    <w:rsid w:val="00820E00"/>
    <w:rsid w:val="008218A6"/>
    <w:rsid w:val="008229BA"/>
    <w:rsid w:val="0082318A"/>
    <w:rsid w:val="00823FD5"/>
    <w:rsid w:val="00824E74"/>
    <w:rsid w:val="00825DCB"/>
    <w:rsid w:val="00826C43"/>
    <w:rsid w:val="00827A19"/>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4122"/>
    <w:rsid w:val="00884D4C"/>
    <w:rsid w:val="008854C2"/>
    <w:rsid w:val="00885793"/>
    <w:rsid w:val="00886A65"/>
    <w:rsid w:val="008874CE"/>
    <w:rsid w:val="00887CFE"/>
    <w:rsid w:val="00890696"/>
    <w:rsid w:val="00892BE1"/>
    <w:rsid w:val="00892FED"/>
    <w:rsid w:val="0089369E"/>
    <w:rsid w:val="0089383E"/>
    <w:rsid w:val="00895B54"/>
    <w:rsid w:val="00895BA5"/>
    <w:rsid w:val="008967FF"/>
    <w:rsid w:val="0089695F"/>
    <w:rsid w:val="00896CE4"/>
    <w:rsid w:val="008A0C38"/>
    <w:rsid w:val="008A1CC3"/>
    <w:rsid w:val="008A20AE"/>
    <w:rsid w:val="008A3299"/>
    <w:rsid w:val="008A546C"/>
    <w:rsid w:val="008A5FA3"/>
    <w:rsid w:val="008A67F6"/>
    <w:rsid w:val="008A6F8B"/>
    <w:rsid w:val="008A742B"/>
    <w:rsid w:val="008B1A06"/>
    <w:rsid w:val="008B36BD"/>
    <w:rsid w:val="008B661C"/>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AD0"/>
    <w:rsid w:val="008D3BCA"/>
    <w:rsid w:val="008D3FE0"/>
    <w:rsid w:val="008D44FA"/>
    <w:rsid w:val="008D511C"/>
    <w:rsid w:val="008D5859"/>
    <w:rsid w:val="008D67C1"/>
    <w:rsid w:val="008D697E"/>
    <w:rsid w:val="008D7C9A"/>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52"/>
    <w:rsid w:val="008F309A"/>
    <w:rsid w:val="008F3637"/>
    <w:rsid w:val="008F3D27"/>
    <w:rsid w:val="008F562F"/>
    <w:rsid w:val="008F6158"/>
    <w:rsid w:val="008F6241"/>
    <w:rsid w:val="008F665C"/>
    <w:rsid w:val="008F7D64"/>
    <w:rsid w:val="0090043B"/>
    <w:rsid w:val="00900DE5"/>
    <w:rsid w:val="009015F5"/>
    <w:rsid w:val="009030B1"/>
    <w:rsid w:val="00904CA6"/>
    <w:rsid w:val="00904F94"/>
    <w:rsid w:val="009050ED"/>
    <w:rsid w:val="0091186F"/>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32FA"/>
    <w:rsid w:val="00923AB2"/>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B10"/>
    <w:rsid w:val="00955E6B"/>
    <w:rsid w:val="00960870"/>
    <w:rsid w:val="009616A4"/>
    <w:rsid w:val="0096174D"/>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E3C"/>
    <w:rsid w:val="00981393"/>
    <w:rsid w:val="00981AEE"/>
    <w:rsid w:val="00982850"/>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724"/>
    <w:rsid w:val="009B0B79"/>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41BF"/>
    <w:rsid w:val="009F4AC9"/>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13A"/>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45"/>
    <w:rsid w:val="00B11C4C"/>
    <w:rsid w:val="00B1314F"/>
    <w:rsid w:val="00B131BA"/>
    <w:rsid w:val="00B13990"/>
    <w:rsid w:val="00B13B51"/>
    <w:rsid w:val="00B157FF"/>
    <w:rsid w:val="00B15FE8"/>
    <w:rsid w:val="00B175B6"/>
    <w:rsid w:val="00B202F4"/>
    <w:rsid w:val="00B20B97"/>
    <w:rsid w:val="00B21AD8"/>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A92"/>
    <w:rsid w:val="00B54F66"/>
    <w:rsid w:val="00B565E6"/>
    <w:rsid w:val="00B56800"/>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7704"/>
    <w:rsid w:val="00B701C2"/>
    <w:rsid w:val="00B70301"/>
    <w:rsid w:val="00B7091B"/>
    <w:rsid w:val="00B71D9F"/>
    <w:rsid w:val="00B729C3"/>
    <w:rsid w:val="00B7349E"/>
    <w:rsid w:val="00B737FA"/>
    <w:rsid w:val="00B73D08"/>
    <w:rsid w:val="00B742FD"/>
    <w:rsid w:val="00B74D95"/>
    <w:rsid w:val="00B77417"/>
    <w:rsid w:val="00B822BC"/>
    <w:rsid w:val="00B82437"/>
    <w:rsid w:val="00B8261F"/>
    <w:rsid w:val="00B843DF"/>
    <w:rsid w:val="00B862CA"/>
    <w:rsid w:val="00B87FC9"/>
    <w:rsid w:val="00B90BC5"/>
    <w:rsid w:val="00B9139A"/>
    <w:rsid w:val="00B9192C"/>
    <w:rsid w:val="00B92443"/>
    <w:rsid w:val="00B924D2"/>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0E5C"/>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5325"/>
    <w:rsid w:val="00C55674"/>
    <w:rsid w:val="00C5569B"/>
    <w:rsid w:val="00C56C29"/>
    <w:rsid w:val="00C57488"/>
    <w:rsid w:val="00C5788F"/>
    <w:rsid w:val="00C603C4"/>
    <w:rsid w:val="00C60717"/>
    <w:rsid w:val="00C61401"/>
    <w:rsid w:val="00C6240F"/>
    <w:rsid w:val="00C62B00"/>
    <w:rsid w:val="00C62F95"/>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EA7"/>
    <w:rsid w:val="00C800BD"/>
    <w:rsid w:val="00C80300"/>
    <w:rsid w:val="00C81C81"/>
    <w:rsid w:val="00C81E71"/>
    <w:rsid w:val="00C827E0"/>
    <w:rsid w:val="00C830A7"/>
    <w:rsid w:val="00C840DF"/>
    <w:rsid w:val="00C85031"/>
    <w:rsid w:val="00C8554D"/>
    <w:rsid w:val="00C85608"/>
    <w:rsid w:val="00C860BC"/>
    <w:rsid w:val="00C86F33"/>
    <w:rsid w:val="00C875DA"/>
    <w:rsid w:val="00C9133C"/>
    <w:rsid w:val="00C9156C"/>
    <w:rsid w:val="00C91D2F"/>
    <w:rsid w:val="00C92F0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99E"/>
    <w:rsid w:val="00CC2C63"/>
    <w:rsid w:val="00CC308A"/>
    <w:rsid w:val="00CC320F"/>
    <w:rsid w:val="00CC3265"/>
    <w:rsid w:val="00CC32A6"/>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62B1"/>
    <w:rsid w:val="00D26335"/>
    <w:rsid w:val="00D26468"/>
    <w:rsid w:val="00D26BB5"/>
    <w:rsid w:val="00D27F03"/>
    <w:rsid w:val="00D30C32"/>
    <w:rsid w:val="00D31CA4"/>
    <w:rsid w:val="00D31FBC"/>
    <w:rsid w:val="00D32097"/>
    <w:rsid w:val="00D32C62"/>
    <w:rsid w:val="00D32CB4"/>
    <w:rsid w:val="00D32D71"/>
    <w:rsid w:val="00D3410D"/>
    <w:rsid w:val="00D34790"/>
    <w:rsid w:val="00D3571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ED"/>
    <w:rsid w:val="00D93B6C"/>
    <w:rsid w:val="00D943D2"/>
    <w:rsid w:val="00D955FB"/>
    <w:rsid w:val="00D95D58"/>
    <w:rsid w:val="00D95D5D"/>
    <w:rsid w:val="00D97316"/>
    <w:rsid w:val="00D973DF"/>
    <w:rsid w:val="00D97D81"/>
    <w:rsid w:val="00DA22DC"/>
    <w:rsid w:val="00DA42FF"/>
    <w:rsid w:val="00DA4873"/>
    <w:rsid w:val="00DA4FF3"/>
    <w:rsid w:val="00DA5642"/>
    <w:rsid w:val="00DA5647"/>
    <w:rsid w:val="00DA5F7B"/>
    <w:rsid w:val="00DA6EB5"/>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C79AE"/>
    <w:rsid w:val="00DC7ACD"/>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970"/>
    <w:rsid w:val="00DF6A5B"/>
    <w:rsid w:val="00DF7987"/>
    <w:rsid w:val="00E00003"/>
    <w:rsid w:val="00E005F2"/>
    <w:rsid w:val="00E01BD6"/>
    <w:rsid w:val="00E03267"/>
    <w:rsid w:val="00E041C7"/>
    <w:rsid w:val="00E043CB"/>
    <w:rsid w:val="00E045D3"/>
    <w:rsid w:val="00E04AD9"/>
    <w:rsid w:val="00E07001"/>
    <w:rsid w:val="00E07B38"/>
    <w:rsid w:val="00E1053D"/>
    <w:rsid w:val="00E10AE8"/>
    <w:rsid w:val="00E110BD"/>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31E5"/>
    <w:rsid w:val="00E23EDF"/>
    <w:rsid w:val="00E2438D"/>
    <w:rsid w:val="00E244BF"/>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5A04"/>
    <w:rsid w:val="00E36801"/>
    <w:rsid w:val="00E36CB2"/>
    <w:rsid w:val="00E37D66"/>
    <w:rsid w:val="00E37D82"/>
    <w:rsid w:val="00E40F04"/>
    <w:rsid w:val="00E4114E"/>
    <w:rsid w:val="00E41942"/>
    <w:rsid w:val="00E44F67"/>
    <w:rsid w:val="00E46351"/>
    <w:rsid w:val="00E465D8"/>
    <w:rsid w:val="00E46A0A"/>
    <w:rsid w:val="00E46AF8"/>
    <w:rsid w:val="00E47B95"/>
    <w:rsid w:val="00E513DF"/>
    <w:rsid w:val="00E5275C"/>
    <w:rsid w:val="00E534BC"/>
    <w:rsid w:val="00E53990"/>
    <w:rsid w:val="00E5495B"/>
    <w:rsid w:val="00E54DE3"/>
    <w:rsid w:val="00E558C9"/>
    <w:rsid w:val="00E55D1D"/>
    <w:rsid w:val="00E564BC"/>
    <w:rsid w:val="00E56FB4"/>
    <w:rsid w:val="00E577ED"/>
    <w:rsid w:val="00E57894"/>
    <w:rsid w:val="00E614A4"/>
    <w:rsid w:val="00E62B07"/>
    <w:rsid w:val="00E62B3E"/>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164"/>
    <w:rsid w:val="00E8192B"/>
    <w:rsid w:val="00E8315F"/>
    <w:rsid w:val="00E84537"/>
    <w:rsid w:val="00E852A2"/>
    <w:rsid w:val="00E85A15"/>
    <w:rsid w:val="00E86994"/>
    <w:rsid w:val="00E86A07"/>
    <w:rsid w:val="00E87830"/>
    <w:rsid w:val="00E87F92"/>
    <w:rsid w:val="00E90E7A"/>
    <w:rsid w:val="00E91158"/>
    <w:rsid w:val="00E91549"/>
    <w:rsid w:val="00E91B11"/>
    <w:rsid w:val="00E9271A"/>
    <w:rsid w:val="00E936AF"/>
    <w:rsid w:val="00E93B73"/>
    <w:rsid w:val="00E95697"/>
    <w:rsid w:val="00E95D22"/>
    <w:rsid w:val="00E96CEC"/>
    <w:rsid w:val="00EA10F9"/>
    <w:rsid w:val="00EA2158"/>
    <w:rsid w:val="00EA242B"/>
    <w:rsid w:val="00EA2B3C"/>
    <w:rsid w:val="00EA2F7D"/>
    <w:rsid w:val="00EA3C8E"/>
    <w:rsid w:val="00EA5442"/>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6B"/>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1238"/>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4ADA"/>
    <w:rsid w:val="00F151A0"/>
    <w:rsid w:val="00F155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21BC"/>
    <w:rsid w:val="00FD304B"/>
    <w:rsid w:val="00FD5085"/>
    <w:rsid w:val="00FD5650"/>
    <w:rsid w:val="00FD5D1B"/>
    <w:rsid w:val="00FD5D55"/>
    <w:rsid w:val="00FD5F29"/>
    <w:rsid w:val="00FD61E1"/>
    <w:rsid w:val="00FD632E"/>
    <w:rsid w:val="00FD7DDE"/>
    <w:rsid w:val="00FD7F73"/>
    <w:rsid w:val="00FD7F83"/>
    <w:rsid w:val="00FE013D"/>
    <w:rsid w:val="00FE23B8"/>
    <w:rsid w:val="00FE2552"/>
    <w:rsid w:val="00FE2791"/>
    <w:rsid w:val="00FE3F6C"/>
    <w:rsid w:val="00FE481C"/>
    <w:rsid w:val="00FE4EA6"/>
    <w:rsid w:val="00FE5C63"/>
    <w:rsid w:val="00FE6202"/>
    <w:rsid w:val="00FE6898"/>
    <w:rsid w:val="00FF164C"/>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0"/>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0"/>
    <w:qFormat/>
    <w:rsid w:val="00120D47"/>
    <w:pPr>
      <w:numPr>
        <w:ilvl w:val="2"/>
      </w:numPr>
      <w:spacing w:before="120"/>
      <w:outlineLvl w:val="2"/>
    </w:pPr>
    <w:rPr>
      <w:sz w:val="22"/>
      <w:szCs w:val="28"/>
      <w:u w:val="single"/>
    </w:rPr>
  </w:style>
  <w:style w:type="paragraph" w:styleId="4">
    <w:name w:val="heading 4"/>
    <w:basedOn w:val="3"/>
    <w:next w:val="a"/>
    <w:link w:val="40"/>
    <w:qFormat/>
    <w:rsid w:val="00120D47"/>
    <w:pPr>
      <w:numPr>
        <w:ilvl w:val="3"/>
      </w:numPr>
      <w:outlineLvl w:val="3"/>
    </w:pPr>
    <w:rPr>
      <w:sz w:val="24"/>
      <w:szCs w:val="24"/>
    </w:rPr>
  </w:style>
  <w:style w:type="paragraph" w:styleId="5">
    <w:name w:val="heading 5"/>
    <w:basedOn w:val="4"/>
    <w:next w:val="a"/>
    <w:link w:val="50"/>
    <w:qFormat/>
    <w:rsid w:val="00120D47"/>
    <w:pPr>
      <w:numPr>
        <w:ilvl w:val="4"/>
      </w:numPr>
      <w:outlineLvl w:val="4"/>
    </w:pPr>
    <w:rPr>
      <w:sz w:val="22"/>
      <w:szCs w:val="22"/>
    </w:rPr>
  </w:style>
  <w:style w:type="paragraph" w:styleId="6">
    <w:name w:val="heading 6"/>
    <w:basedOn w:val="a"/>
    <w:next w:val="a"/>
    <w:link w:val="60"/>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rsid w:val="00120D47"/>
    <w:pPr>
      <w:numPr>
        <w:ilvl w:val="7"/>
      </w:numPr>
      <w:outlineLvl w:val="7"/>
    </w:pPr>
  </w:style>
  <w:style w:type="paragraph" w:styleId="9">
    <w:name w:val="heading 9"/>
    <w:basedOn w:val="8"/>
    <w:next w:val="a"/>
    <w:link w:val="90"/>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a5"/>
    <w:uiPriority w:val="99"/>
    <w:semiHidden/>
    <w:unhideWhenUsed/>
    <w:rsid w:val="000343D3"/>
    <w:pPr>
      <w:spacing w:after="0" w:line="240" w:lineRule="auto"/>
    </w:pPr>
    <w:rPr>
      <w:rFonts w:ascii="Tahoma" w:hAnsi="Tahoma" w:cs="Tahoma"/>
      <w:sz w:val="16"/>
      <w:szCs w:val="16"/>
    </w:rPr>
  </w:style>
  <w:style w:type="character" w:customStyle="1" w:styleId="a5">
    <w:name w:val="批注框文本 字符"/>
    <w:link w:val="a4"/>
    <w:uiPriority w:val="99"/>
    <w:semiHidden/>
    <w:rsid w:val="000343D3"/>
    <w:rPr>
      <w:rFonts w:ascii="Tahoma" w:hAnsi="Tahoma" w:cs="Tahoma"/>
      <w:sz w:val="16"/>
      <w:szCs w:val="16"/>
    </w:rPr>
  </w:style>
  <w:style w:type="paragraph" w:styleId="a6">
    <w:name w:val="List Paragraph"/>
    <w:basedOn w:val="a"/>
    <w:uiPriority w:val="34"/>
    <w:qFormat/>
    <w:rsid w:val="00A62738"/>
    <w:pPr>
      <w:ind w:left="720"/>
      <w:contextualSpacing/>
    </w:pPr>
  </w:style>
  <w:style w:type="paragraph" w:styleId="a7">
    <w:name w:val="Document Map"/>
    <w:basedOn w:val="a"/>
    <w:link w:val="a8"/>
    <w:uiPriority w:val="99"/>
    <w:semiHidden/>
    <w:unhideWhenUsed/>
    <w:rsid w:val="00A62738"/>
    <w:pPr>
      <w:spacing w:after="0" w:line="240" w:lineRule="auto"/>
    </w:pPr>
    <w:rPr>
      <w:rFonts w:ascii="Tahoma" w:hAnsi="Tahoma" w:cs="Tahoma"/>
      <w:sz w:val="16"/>
      <w:szCs w:val="16"/>
    </w:rPr>
  </w:style>
  <w:style w:type="character" w:customStyle="1" w:styleId="a8">
    <w:name w:val="文档结构图 字符"/>
    <w:link w:val="a7"/>
    <w:uiPriority w:val="99"/>
    <w:semiHidden/>
    <w:rsid w:val="00A62738"/>
    <w:rPr>
      <w:rFonts w:ascii="Tahoma" w:hAnsi="Tahoma" w:cs="Tahoma"/>
      <w:sz w:val="16"/>
      <w:szCs w:val="16"/>
    </w:rPr>
  </w:style>
  <w:style w:type="character" w:customStyle="1" w:styleId="10">
    <w:name w:val="标题 1 字符"/>
    <w:link w:val="1"/>
    <w:rsid w:val="00120D47"/>
    <w:rPr>
      <w:rFonts w:ascii="Arial" w:eastAsia="Times New Roman" w:hAnsi="Arial" w:cs="Arial"/>
      <w:sz w:val="28"/>
      <w:szCs w:val="36"/>
      <w:lang w:val="en-GB" w:eastAsia="zh-CN"/>
    </w:rPr>
  </w:style>
  <w:style w:type="character" w:customStyle="1" w:styleId="20">
    <w:name w:val="标题 2 字符"/>
    <w:link w:val="2"/>
    <w:rsid w:val="00ED5347"/>
    <w:rPr>
      <w:rFonts w:ascii="Arial" w:eastAsia="Times New Roman" w:hAnsi="Arial" w:cs="Arial"/>
      <w:sz w:val="24"/>
      <w:szCs w:val="32"/>
      <w:lang w:val="en-GB" w:eastAsia="zh-CN"/>
    </w:rPr>
  </w:style>
  <w:style w:type="character" w:customStyle="1" w:styleId="30">
    <w:name w:val="标题 3 字符"/>
    <w:link w:val="3"/>
    <w:qFormat/>
    <w:rsid w:val="00120D47"/>
    <w:rPr>
      <w:rFonts w:ascii="Arial" w:eastAsia="Times New Roman" w:hAnsi="Arial" w:cs="Arial"/>
      <w:sz w:val="22"/>
      <w:szCs w:val="28"/>
      <w:u w:val="single"/>
      <w:lang w:val="en-GB" w:eastAsia="zh-CN"/>
    </w:rPr>
  </w:style>
  <w:style w:type="character" w:customStyle="1" w:styleId="40">
    <w:name w:val="标题 4 字符"/>
    <w:link w:val="4"/>
    <w:qFormat/>
    <w:rsid w:val="00120D47"/>
    <w:rPr>
      <w:rFonts w:ascii="Arial" w:eastAsia="Times New Roman" w:hAnsi="Arial" w:cs="Arial"/>
      <w:sz w:val="24"/>
      <w:szCs w:val="24"/>
      <w:u w:val="single"/>
      <w:lang w:val="en-GB" w:eastAsia="zh-CN"/>
    </w:rPr>
  </w:style>
  <w:style w:type="character" w:customStyle="1" w:styleId="50">
    <w:name w:val="标题 5 字符"/>
    <w:link w:val="5"/>
    <w:rsid w:val="00120D47"/>
    <w:rPr>
      <w:rFonts w:ascii="Arial" w:eastAsia="Times New Roman" w:hAnsi="Arial" w:cs="Arial"/>
      <w:sz w:val="22"/>
      <w:szCs w:val="22"/>
      <w:u w:val="single"/>
      <w:lang w:val="en-GB" w:eastAsia="zh-CN"/>
    </w:rPr>
  </w:style>
  <w:style w:type="character" w:customStyle="1" w:styleId="60">
    <w:name w:val="标题 6 字符"/>
    <w:link w:val="6"/>
    <w:rsid w:val="00120D47"/>
    <w:rPr>
      <w:rFonts w:ascii="Arial" w:eastAsia="Times New Roman" w:hAnsi="Arial" w:cs="Arial"/>
      <w:lang w:val="en-GB" w:eastAsia="zh-CN"/>
    </w:rPr>
  </w:style>
  <w:style w:type="character" w:customStyle="1" w:styleId="70">
    <w:name w:val="标题 7 字符"/>
    <w:link w:val="7"/>
    <w:rsid w:val="00120D47"/>
    <w:rPr>
      <w:rFonts w:ascii="Arial" w:eastAsia="Times New Roman" w:hAnsi="Arial" w:cs="Arial"/>
      <w:lang w:val="en-GB" w:eastAsia="zh-CN"/>
    </w:rPr>
  </w:style>
  <w:style w:type="character" w:customStyle="1" w:styleId="80">
    <w:name w:val="标题 8 字符"/>
    <w:link w:val="8"/>
    <w:rsid w:val="00120D47"/>
    <w:rPr>
      <w:rFonts w:ascii="Arial" w:eastAsia="Times New Roman" w:hAnsi="Arial" w:cs="Arial"/>
      <w:lang w:val="en-GB" w:eastAsia="zh-CN"/>
    </w:rPr>
  </w:style>
  <w:style w:type="character" w:customStyle="1" w:styleId="90">
    <w:name w:val="标题 9 字符"/>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9">
    <w:name w:val="Table Grid"/>
    <w:basedOn w:val="a1"/>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E3462"/>
    <w:rPr>
      <w:color w:val="800080"/>
      <w:u w:val="single"/>
    </w:rPr>
  </w:style>
  <w:style w:type="character" w:styleId="ab">
    <w:name w:val="annotation reference"/>
    <w:semiHidden/>
    <w:unhideWhenUsed/>
    <w:rsid w:val="00D26468"/>
    <w:rPr>
      <w:sz w:val="16"/>
      <w:szCs w:val="16"/>
    </w:rPr>
  </w:style>
  <w:style w:type="paragraph" w:styleId="ac">
    <w:name w:val="annotation text"/>
    <w:basedOn w:val="a"/>
    <w:link w:val="ad"/>
    <w:uiPriority w:val="99"/>
    <w:unhideWhenUsed/>
    <w:rsid w:val="00D26468"/>
    <w:rPr>
      <w:szCs w:val="20"/>
    </w:rPr>
  </w:style>
  <w:style w:type="character" w:customStyle="1" w:styleId="ad">
    <w:name w:val="批注文字 字符"/>
    <w:basedOn w:val="a0"/>
    <w:link w:val="ac"/>
    <w:uiPriority w:val="99"/>
    <w:rsid w:val="00D26468"/>
  </w:style>
  <w:style w:type="paragraph" w:styleId="ae">
    <w:name w:val="annotation subject"/>
    <w:basedOn w:val="ac"/>
    <w:next w:val="ac"/>
    <w:link w:val="af"/>
    <w:uiPriority w:val="99"/>
    <w:semiHidden/>
    <w:unhideWhenUsed/>
    <w:rsid w:val="00D26468"/>
    <w:rPr>
      <w:b/>
      <w:bCs/>
    </w:rPr>
  </w:style>
  <w:style w:type="character" w:customStyle="1" w:styleId="af">
    <w:name w:val="批注主题 字符"/>
    <w:link w:val="ae"/>
    <w:uiPriority w:val="99"/>
    <w:semiHidden/>
    <w:rsid w:val="00D26468"/>
    <w:rPr>
      <w:b/>
      <w:bCs/>
    </w:rPr>
  </w:style>
  <w:style w:type="paragraph" w:styleId="af0">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1"/>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f1">
    <w:name w:val="List"/>
    <w:basedOn w:val="a"/>
    <w:rsid w:val="000A7088"/>
    <w:pPr>
      <w:ind w:left="283" w:hanging="283"/>
    </w:pPr>
  </w:style>
  <w:style w:type="paragraph" w:styleId="af2">
    <w:name w:val="footnote text"/>
    <w:basedOn w:val="a"/>
    <w:semiHidden/>
    <w:rsid w:val="00730790"/>
    <w:rPr>
      <w:szCs w:val="20"/>
    </w:rPr>
  </w:style>
  <w:style w:type="character" w:styleId="af3">
    <w:name w:val="footnote reference"/>
    <w:semiHidden/>
    <w:rsid w:val="00730790"/>
    <w:rPr>
      <w:vertAlign w:val="superscript"/>
    </w:rPr>
  </w:style>
  <w:style w:type="paragraph" w:styleId="af4">
    <w:name w:val="header"/>
    <w:basedOn w:val="a"/>
    <w:rsid w:val="00730790"/>
    <w:pPr>
      <w:tabs>
        <w:tab w:val="center" w:pos="4703"/>
        <w:tab w:val="right" w:pos="9406"/>
      </w:tabs>
    </w:pPr>
  </w:style>
  <w:style w:type="paragraph" w:styleId="af5">
    <w:name w:val="footer"/>
    <w:basedOn w:val="a"/>
    <w:rsid w:val="00730790"/>
    <w:pPr>
      <w:tabs>
        <w:tab w:val="center" w:pos="4703"/>
        <w:tab w:val="right" w:pos="9406"/>
      </w:tabs>
    </w:pPr>
  </w:style>
  <w:style w:type="character" w:styleId="af6">
    <w:name w:val="page number"/>
    <w:basedOn w:val="a0"/>
    <w:rsid w:val="00730790"/>
  </w:style>
  <w:style w:type="paragraph" w:styleId="TOC1">
    <w:name w:val="toc 1"/>
    <w:basedOn w:val="a"/>
    <w:next w:val="a"/>
    <w:autoRedefine/>
    <w:semiHidden/>
    <w:rsid w:val="003C1556"/>
  </w:style>
  <w:style w:type="paragraph" w:styleId="TOC2">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7"/>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7"/>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7">
    <w:name w:val="Body Text"/>
    <w:basedOn w:val="a"/>
    <w:link w:val="af8"/>
    <w:uiPriority w:val="99"/>
    <w:unhideWhenUsed/>
    <w:rsid w:val="00C61401"/>
    <w:pPr>
      <w:spacing w:after="120"/>
    </w:pPr>
  </w:style>
  <w:style w:type="character" w:customStyle="1" w:styleId="af8">
    <w:name w:val="正文文本 字符"/>
    <w:link w:val="af7"/>
    <w:uiPriority w:val="99"/>
    <w:rsid w:val="00C61401"/>
    <w:rPr>
      <w:rFonts w:ascii="Arial" w:hAnsi="Arial"/>
      <w:szCs w:val="22"/>
    </w:rPr>
  </w:style>
  <w:style w:type="paragraph" w:styleId="af9">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11">
    <w:name w:val="@他1"/>
    <w:uiPriority w:val="99"/>
    <w:semiHidden/>
    <w:unhideWhenUsed/>
    <w:rsid w:val="00020FD3"/>
    <w:rPr>
      <w:color w:val="2B579A"/>
      <w:shd w:val="clear" w:color="auto" w:fill="E6E6E6"/>
    </w:rPr>
  </w:style>
  <w:style w:type="character" w:customStyle="1" w:styleId="12">
    <w:name w:val="未处理的提及1"/>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1"/>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1">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sid w:val="008F03FB"/>
    <w:rPr>
      <w:rFonts w:ascii="Arial" w:eastAsia="Times New Roman" w:hAnsi="Arial" w:cs="Arial"/>
      <w:b/>
    </w:rPr>
  </w:style>
  <w:style w:type="paragraph" w:customStyle="1" w:styleId="TF">
    <w:name w:val="TF"/>
    <w:basedOn w:val="a"/>
    <w:link w:val="TFChar"/>
    <w:rsid w:val="008F03FB"/>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rsid w:val="00881028"/>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906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D8C818C7-DEBD-47D6-BE79-B6F290F03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TotalTime>
  <Pages>2</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298</cp:revision>
  <cp:lastPrinted>2017-06-13T15:21:00Z</cp:lastPrinted>
  <dcterms:created xsi:type="dcterms:W3CDTF">2023-04-06T05:22:00Z</dcterms:created>
  <dcterms:modified xsi:type="dcterms:W3CDTF">2023-09-28T01:13:00Z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